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5C043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default" w:ascii="Times New Roman" w:hAnsi="Times New Roman" w:eastAsia="黑体" w:cs="Times New Roman"/>
          <w:color w:val="auto"/>
          <w:sz w:val="28"/>
          <w:szCs w:val="28"/>
          <w:lang w:eastAsia="zh-CN"/>
        </w:rPr>
      </w:pPr>
      <w:bookmarkStart w:id="0" w:name="_GoBack"/>
      <w:bookmarkEnd w:id="0"/>
      <w:r>
        <w:rPr>
          <w:rFonts w:hint="default" w:ascii="Times New Roman" w:hAnsi="Times New Roman" w:eastAsia="黑体" w:cs="Times New Roman"/>
          <w:color w:val="auto"/>
          <w:sz w:val="28"/>
          <w:szCs w:val="28"/>
          <w:lang w:eastAsia="zh-CN"/>
        </w:rPr>
        <w:t>附件1</w:t>
      </w:r>
    </w:p>
    <w:tbl>
      <w:tblPr>
        <w:tblStyle w:val="20"/>
        <w:tblW w:w="5286" w:type="pct"/>
        <w:tblInd w:w="-45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5"/>
        <w:gridCol w:w="1332"/>
        <w:gridCol w:w="513"/>
        <w:gridCol w:w="1395"/>
        <w:gridCol w:w="585"/>
        <w:gridCol w:w="705"/>
        <w:gridCol w:w="1140"/>
        <w:gridCol w:w="633"/>
        <w:gridCol w:w="732"/>
        <w:gridCol w:w="735"/>
        <w:gridCol w:w="2138"/>
        <w:gridCol w:w="1852"/>
        <w:gridCol w:w="810"/>
        <w:gridCol w:w="1170"/>
        <w:gridCol w:w="689"/>
      </w:tblGrid>
      <w:tr w14:paraId="1CD8FD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000" w:type="pct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5C70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微软雅黑" w:cs="Times New Roman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default" w:ascii="Times New Roman" w:hAnsi="Times New Roman" w:eastAsia="方正小标宋简体" w:cs="Times New Roman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贵阳白云融资担保有限责任公司2026年公开招聘工作人员岗位表</w:t>
            </w:r>
          </w:p>
        </w:tc>
      </w:tr>
      <w:tr w14:paraId="4F5420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8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6A51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44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A2E5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公司名称</w:t>
            </w:r>
          </w:p>
        </w:tc>
        <w:tc>
          <w:tcPr>
            <w:tcW w:w="171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80C2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公司性质</w:t>
            </w:r>
          </w:p>
        </w:tc>
        <w:tc>
          <w:tcPr>
            <w:tcW w:w="46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7AE2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单位地址</w:t>
            </w:r>
          </w:p>
        </w:tc>
        <w:tc>
          <w:tcPr>
            <w:tcW w:w="195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95A3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职位代码</w:t>
            </w:r>
          </w:p>
        </w:tc>
        <w:tc>
          <w:tcPr>
            <w:tcW w:w="23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86EB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职位名称</w:t>
            </w:r>
          </w:p>
        </w:tc>
        <w:tc>
          <w:tcPr>
            <w:tcW w:w="38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1260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职位简介</w:t>
            </w:r>
          </w:p>
        </w:tc>
        <w:tc>
          <w:tcPr>
            <w:tcW w:w="211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B44E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招录人数</w:t>
            </w:r>
          </w:p>
        </w:tc>
        <w:tc>
          <w:tcPr>
            <w:tcW w:w="24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A1E4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学历要求</w:t>
            </w:r>
          </w:p>
        </w:tc>
        <w:tc>
          <w:tcPr>
            <w:tcW w:w="24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995D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学位要求</w:t>
            </w:r>
          </w:p>
        </w:tc>
        <w:tc>
          <w:tcPr>
            <w:tcW w:w="133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4CE4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专业要求</w:t>
            </w:r>
          </w:p>
        </w:tc>
        <w:tc>
          <w:tcPr>
            <w:tcW w:w="27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A03D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政治面貌要求</w:t>
            </w:r>
          </w:p>
        </w:tc>
        <w:tc>
          <w:tcPr>
            <w:tcW w:w="39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171C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其他报考条件</w:t>
            </w:r>
          </w:p>
        </w:tc>
        <w:tc>
          <w:tcPr>
            <w:tcW w:w="23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B807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职位工作性质及需要说明的其他事项</w:t>
            </w:r>
          </w:p>
        </w:tc>
      </w:tr>
      <w:tr w14:paraId="48A223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8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14B215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4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8E531B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023E6F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6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285ED3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5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E906BE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22FE87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8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4A269F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1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DC2239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4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B91749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4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BB7226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4514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6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B127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研究生</w:t>
            </w:r>
          </w:p>
        </w:tc>
        <w:tc>
          <w:tcPr>
            <w:tcW w:w="27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8DCBC4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9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449424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17E9FE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0D7CC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5" w:hRule="atLeast"/>
        </w:trPr>
        <w:tc>
          <w:tcPr>
            <w:tcW w:w="1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1E83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360B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贵阳白云融资担保有限责任公司</w:t>
            </w:r>
          </w:p>
        </w:tc>
        <w:tc>
          <w:tcPr>
            <w:tcW w:w="1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60A5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国有独资</w:t>
            </w:r>
          </w:p>
        </w:tc>
        <w:tc>
          <w:tcPr>
            <w:tcW w:w="4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3025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贵州省贵阳市白云区云峰大道中京国际贵阳北部CBD建设项目B栋20楼</w:t>
            </w:r>
          </w:p>
        </w:tc>
        <w:tc>
          <w:tcPr>
            <w:tcW w:w="1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84CD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</w:t>
            </w:r>
          </w:p>
        </w:tc>
        <w:tc>
          <w:tcPr>
            <w:tcW w:w="2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2849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工作人员</w:t>
            </w:r>
          </w:p>
        </w:tc>
        <w:tc>
          <w:tcPr>
            <w:tcW w:w="3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BFAA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从事融资担保业务相关工作</w:t>
            </w:r>
          </w:p>
        </w:tc>
        <w:tc>
          <w:tcPr>
            <w:tcW w:w="2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9347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1463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2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DE64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学士及以上</w:t>
            </w:r>
          </w:p>
        </w:tc>
        <w:tc>
          <w:tcPr>
            <w:tcW w:w="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8C85E7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18"/>
                <w:szCs w:val="18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020101经济学;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020102 </w:t>
            </w:r>
          </w:p>
          <w:p w14:paraId="4FCC1D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经济统计学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;020301K金融学;120203K会计学;120204财务管理;120207审计学</w:t>
            </w:r>
          </w:p>
        </w:tc>
        <w:tc>
          <w:tcPr>
            <w:tcW w:w="6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A944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0202应用经济学;</w:t>
            </w:r>
          </w:p>
          <w:p w14:paraId="7897AE53">
            <w:pPr>
              <w:keepNext w:val="0"/>
              <w:keepLines w:val="0"/>
              <w:widowControl/>
              <w:suppressLineNumbers w:val="0"/>
              <w:spacing w:line="28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18"/>
                <w:szCs w:val="18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0251金融;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1253会计；120201会计学；0256</w:t>
            </w:r>
          </w:p>
          <w:p w14:paraId="44EB15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资产评估；1257审计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B527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无限制</w:t>
            </w:r>
          </w:p>
        </w:tc>
        <w:tc>
          <w:tcPr>
            <w:tcW w:w="3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4728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学历学位为同一专业</w:t>
            </w:r>
          </w:p>
        </w:tc>
        <w:tc>
          <w:tcPr>
            <w:tcW w:w="2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6BD3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无</w:t>
            </w:r>
          </w:p>
        </w:tc>
      </w:tr>
      <w:tr w14:paraId="6BBA71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0" w:hRule="atLeast"/>
        </w:trPr>
        <w:tc>
          <w:tcPr>
            <w:tcW w:w="1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9417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E9A7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贵阳白云融资担保有限责任公司</w:t>
            </w:r>
          </w:p>
        </w:tc>
        <w:tc>
          <w:tcPr>
            <w:tcW w:w="1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8D2B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国有独资</w:t>
            </w:r>
          </w:p>
        </w:tc>
        <w:tc>
          <w:tcPr>
            <w:tcW w:w="4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338E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贵州省贵阳市白云区云峰大道中京国际贵阳北部CBD建设项目B栋20楼</w:t>
            </w:r>
          </w:p>
        </w:tc>
        <w:tc>
          <w:tcPr>
            <w:tcW w:w="1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8E82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02</w:t>
            </w:r>
          </w:p>
        </w:tc>
        <w:tc>
          <w:tcPr>
            <w:tcW w:w="2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CA02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工作人员</w:t>
            </w:r>
          </w:p>
        </w:tc>
        <w:tc>
          <w:tcPr>
            <w:tcW w:w="3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DBB9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从事项目合规性审查、风险评估、内部审计等相关工作</w:t>
            </w:r>
          </w:p>
        </w:tc>
        <w:tc>
          <w:tcPr>
            <w:tcW w:w="2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0D02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C121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2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73B2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学士及以上</w:t>
            </w:r>
          </w:p>
        </w:tc>
        <w:tc>
          <w:tcPr>
            <w:tcW w:w="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536C60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18"/>
                <w:szCs w:val="18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020101经济学;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020102 </w:t>
            </w:r>
          </w:p>
          <w:p w14:paraId="2AE5ED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经济统计学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;020301K金融学;120203K会计学;120207审计学；030101K法学</w:t>
            </w:r>
          </w:p>
        </w:tc>
        <w:tc>
          <w:tcPr>
            <w:tcW w:w="6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10CF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0202应用经济学;</w:t>
            </w:r>
          </w:p>
          <w:p w14:paraId="2A021997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18"/>
                <w:szCs w:val="18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0251金融;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1253会计；120201会计学；0256</w:t>
            </w:r>
          </w:p>
          <w:p w14:paraId="19B8D9C7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18"/>
                <w:szCs w:val="18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资产评估；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0301法学；0351法律；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1257</w:t>
            </w:r>
          </w:p>
          <w:p w14:paraId="71DF92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审计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81BB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无限制</w:t>
            </w:r>
          </w:p>
        </w:tc>
        <w:tc>
          <w:tcPr>
            <w:tcW w:w="3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41FE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学历学位为同一专业</w:t>
            </w:r>
          </w:p>
        </w:tc>
        <w:tc>
          <w:tcPr>
            <w:tcW w:w="2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8322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无</w:t>
            </w:r>
          </w:p>
        </w:tc>
      </w:tr>
      <w:tr w14:paraId="6BC338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0" w:hRule="atLeast"/>
        </w:trPr>
        <w:tc>
          <w:tcPr>
            <w:tcW w:w="1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E06F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5E1C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贵阳白云融资担保有限责任公司</w:t>
            </w:r>
          </w:p>
        </w:tc>
        <w:tc>
          <w:tcPr>
            <w:tcW w:w="1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77EA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国有独资</w:t>
            </w:r>
          </w:p>
        </w:tc>
        <w:tc>
          <w:tcPr>
            <w:tcW w:w="4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A6BC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贵州省贵阳市白云区云峰大道中京国际贵阳北部CBD建设项目B栋20楼</w:t>
            </w:r>
          </w:p>
        </w:tc>
        <w:tc>
          <w:tcPr>
            <w:tcW w:w="1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8E30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03</w:t>
            </w:r>
          </w:p>
        </w:tc>
        <w:tc>
          <w:tcPr>
            <w:tcW w:w="2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E413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工作人员</w:t>
            </w:r>
          </w:p>
        </w:tc>
        <w:tc>
          <w:tcPr>
            <w:tcW w:w="3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E03F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从事办公室日常等综合事务及党建相关工作</w:t>
            </w:r>
          </w:p>
        </w:tc>
        <w:tc>
          <w:tcPr>
            <w:tcW w:w="2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9167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934D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2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6BB0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学士及以上</w:t>
            </w:r>
          </w:p>
        </w:tc>
        <w:tc>
          <w:tcPr>
            <w:tcW w:w="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5EA6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0501中国语言文学类；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0202财政学类;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0201经济学类;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0203金融学类；</w:t>
            </w:r>
          </w:p>
        </w:tc>
        <w:tc>
          <w:tcPr>
            <w:tcW w:w="6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3028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0251金融；0501文学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4178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2"/>
                <w:rFonts w:hint="default" w:ascii="Times New Roman" w:hAnsi="Times New Roman" w:cs="Times New Roman"/>
                <w:sz w:val="18"/>
                <w:szCs w:val="18"/>
                <w:lang w:val="en-US" w:eastAsia="zh-CN" w:bidi="ar"/>
              </w:rPr>
              <w:t>中共党员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</w:t>
            </w:r>
            <w:r>
              <w:rPr>
                <w:rStyle w:val="52"/>
                <w:rFonts w:hint="default" w:ascii="Times New Roman" w:hAnsi="Times New Roman" w:cs="Times New Roman"/>
                <w:sz w:val="18"/>
                <w:szCs w:val="18"/>
                <w:lang w:val="en-US" w:eastAsia="zh-CN" w:bidi="ar"/>
              </w:rPr>
              <w:t>含预备党员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)</w:t>
            </w:r>
          </w:p>
        </w:tc>
        <w:tc>
          <w:tcPr>
            <w:tcW w:w="3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B111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1.学历学位为同一专业；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2.具有国有企业、金融机构、担保机构、行政事业单位、会计师事务所等1年及以上相关工作经历。</w:t>
            </w:r>
          </w:p>
        </w:tc>
        <w:tc>
          <w:tcPr>
            <w:tcW w:w="2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E4CA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无</w:t>
            </w:r>
          </w:p>
        </w:tc>
      </w:tr>
    </w:tbl>
    <w:p w14:paraId="74DFB6A9">
      <w:pPr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</w:p>
    <w:sectPr>
      <w:footerReference r:id="rId3" w:type="default"/>
      <w:pgSz w:w="16838" w:h="11906" w:orient="landscape"/>
      <w:pgMar w:top="1800" w:right="1440" w:bottom="1800" w:left="144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F89D5B4-45FB-4531-B061-F7A88479C2D4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46D9D1CF-98F2-4C61-8999-FDD502EE5004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ABD5B5E6-CEE3-4D1A-9ABF-9B2FB70344EE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4" w:fontKey="{B0C3156A-9BFF-46A3-ABB0-40BB85FC2B18}"/>
  </w:font>
  <w:font w:name="WPSEMBED1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PSEMBED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93C164D">
    <w:pPr>
      <w:pStyle w:val="1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B455726">
                          <w:pPr>
                            <w:pStyle w:val="15"/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B455726">
                    <w:pPr>
                      <w:pStyle w:val="15"/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3"/>
  <w:embedTrueTypeFonts/>
  <w:saveSubsetFonts/>
  <w:bordersDoNotSurroundHeader w:val="0"/>
  <w:bordersDoNotSurroundFooter w:val="0"/>
  <w:trackRevisions w:val="1"/>
  <w:documentProtection w:enforcement="0"/>
  <w:defaultTabStop w:val="421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2AF2"/>
    <w:rsid w:val="00047CAF"/>
    <w:rsid w:val="00060BF6"/>
    <w:rsid w:val="00076987"/>
    <w:rsid w:val="001B6A43"/>
    <w:rsid w:val="0024269E"/>
    <w:rsid w:val="00324FDB"/>
    <w:rsid w:val="00486777"/>
    <w:rsid w:val="004F747D"/>
    <w:rsid w:val="00862410"/>
    <w:rsid w:val="00897FA7"/>
    <w:rsid w:val="008D338B"/>
    <w:rsid w:val="00914BCA"/>
    <w:rsid w:val="00C82AF2"/>
    <w:rsid w:val="00CA4AC4"/>
    <w:rsid w:val="00E53E41"/>
    <w:rsid w:val="00F76E06"/>
    <w:rsid w:val="014E3892"/>
    <w:rsid w:val="01C71958"/>
    <w:rsid w:val="01D95F0B"/>
    <w:rsid w:val="02145195"/>
    <w:rsid w:val="065165FA"/>
    <w:rsid w:val="07D01F6F"/>
    <w:rsid w:val="091369A2"/>
    <w:rsid w:val="0B787618"/>
    <w:rsid w:val="0DB452CF"/>
    <w:rsid w:val="0E480D3A"/>
    <w:rsid w:val="0EB72BE7"/>
    <w:rsid w:val="0F512094"/>
    <w:rsid w:val="0F524906"/>
    <w:rsid w:val="10594CCA"/>
    <w:rsid w:val="15FC184A"/>
    <w:rsid w:val="17465999"/>
    <w:rsid w:val="182C6397"/>
    <w:rsid w:val="1A997696"/>
    <w:rsid w:val="1B7A02CF"/>
    <w:rsid w:val="1CEC0D90"/>
    <w:rsid w:val="22D93FC7"/>
    <w:rsid w:val="2449146F"/>
    <w:rsid w:val="25822793"/>
    <w:rsid w:val="266F373E"/>
    <w:rsid w:val="272D4D90"/>
    <w:rsid w:val="27D47E9C"/>
    <w:rsid w:val="2BC953EB"/>
    <w:rsid w:val="2D0D5D1F"/>
    <w:rsid w:val="2D9D3E6F"/>
    <w:rsid w:val="2E9574DA"/>
    <w:rsid w:val="2F4F1CEE"/>
    <w:rsid w:val="30A94DC8"/>
    <w:rsid w:val="30B12B37"/>
    <w:rsid w:val="33A447DA"/>
    <w:rsid w:val="36BC4FD6"/>
    <w:rsid w:val="3A9A5159"/>
    <w:rsid w:val="3AB136BA"/>
    <w:rsid w:val="408D35DA"/>
    <w:rsid w:val="4090571A"/>
    <w:rsid w:val="41D87F5C"/>
    <w:rsid w:val="45070B53"/>
    <w:rsid w:val="46766C80"/>
    <w:rsid w:val="481B23A6"/>
    <w:rsid w:val="48371BA3"/>
    <w:rsid w:val="49DE53E1"/>
    <w:rsid w:val="4B271062"/>
    <w:rsid w:val="4BCE376E"/>
    <w:rsid w:val="4C7166F5"/>
    <w:rsid w:val="5281667A"/>
    <w:rsid w:val="5477099B"/>
    <w:rsid w:val="565114C6"/>
    <w:rsid w:val="5A9728DA"/>
    <w:rsid w:val="5C5F065B"/>
    <w:rsid w:val="5E1A7677"/>
    <w:rsid w:val="5E6953C0"/>
    <w:rsid w:val="624016C9"/>
    <w:rsid w:val="640812E0"/>
    <w:rsid w:val="67D005EA"/>
    <w:rsid w:val="6A0C7EEA"/>
    <w:rsid w:val="6B8C6BEC"/>
    <w:rsid w:val="6C691397"/>
    <w:rsid w:val="6DC516E6"/>
    <w:rsid w:val="7010313C"/>
    <w:rsid w:val="70AC1E0B"/>
    <w:rsid w:val="714A3440"/>
    <w:rsid w:val="740A2A82"/>
    <w:rsid w:val="772D6A54"/>
    <w:rsid w:val="77617AE9"/>
    <w:rsid w:val="78D37FAF"/>
    <w:rsid w:val="7BFA19E9"/>
    <w:rsid w:val="7C762493"/>
    <w:rsid w:val="7D450D50"/>
    <w:rsid w:val="7E3F47EE"/>
    <w:rsid w:val="7ECA6107"/>
    <w:rsid w:val="7F021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qFormat="1" w:unhideWhenUsed="0" w:uiPriority="0" w:semiHidden="0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nhideWhenUsed="0" w:uiPriority="0" w:semiHidden="0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28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29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30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31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32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  <w:szCs w:val="24"/>
    </w:rPr>
  </w:style>
  <w:style w:type="paragraph" w:styleId="7">
    <w:name w:val="heading 6"/>
    <w:basedOn w:val="1"/>
    <w:next w:val="1"/>
    <w:link w:val="33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34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35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36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22">
    <w:name w:val="Default Paragraph Font"/>
    <w:semiHidden/>
    <w:unhideWhenUsed/>
    <w:qFormat/>
    <w:uiPriority w:val="1"/>
  </w:style>
  <w:style w:type="table" w:default="1" w:styleId="2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able of authorities"/>
    <w:basedOn w:val="1"/>
    <w:next w:val="1"/>
    <w:qFormat/>
    <w:uiPriority w:val="0"/>
    <w:pPr>
      <w:ind w:left="420" w:leftChars="200"/>
    </w:pPr>
    <w:rPr>
      <w:rFonts w:ascii="仿宋_GB2312" w:hAnsi="Times New Roman" w:eastAsia="仿宋_GB2312" w:cs="Times New Roman"/>
      <w:snapToGrid w:val="0"/>
      <w:kern w:val="0"/>
      <w:sz w:val="32"/>
      <w:szCs w:val="32"/>
    </w:rPr>
  </w:style>
  <w:style w:type="paragraph" w:styleId="12">
    <w:name w:val="annotation text"/>
    <w:basedOn w:val="1"/>
    <w:semiHidden/>
    <w:unhideWhenUsed/>
    <w:qFormat/>
    <w:uiPriority w:val="99"/>
    <w:pPr>
      <w:jc w:val="left"/>
    </w:pPr>
  </w:style>
  <w:style w:type="paragraph" w:styleId="13">
    <w:name w:val="Body Text"/>
    <w:basedOn w:val="1"/>
    <w:next w:val="14"/>
    <w:qFormat/>
    <w:uiPriority w:val="0"/>
    <w:pPr>
      <w:overflowPunct w:val="0"/>
      <w:snapToGrid w:val="0"/>
      <w:spacing w:line="600" w:lineRule="exact"/>
      <w:ind w:firstLine="864" w:firstLineChars="200"/>
    </w:pPr>
    <w:rPr>
      <w:rFonts w:ascii="Times New Roman" w:hAnsi="Times New Roman" w:eastAsia="宋体"/>
    </w:rPr>
  </w:style>
  <w:style w:type="paragraph" w:styleId="14">
    <w:name w:val="Body Text 2"/>
    <w:basedOn w:val="1"/>
    <w:qFormat/>
    <w:uiPriority w:val="0"/>
    <w:pPr>
      <w:suppressAutoHyphens/>
      <w:spacing w:line="480" w:lineRule="auto"/>
    </w:pPr>
    <w:rPr>
      <w:rFonts w:ascii="Calibri" w:hAnsi="Calibri" w:eastAsia="宋体" w:cs="Times New Roman"/>
    </w:rPr>
  </w:style>
  <w:style w:type="paragraph" w:styleId="15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6">
    <w:name w:val="header"/>
    <w:basedOn w:val="1"/>
    <w:semiHidden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7">
    <w:name w:val="Subtitle"/>
    <w:basedOn w:val="1"/>
    <w:next w:val="1"/>
    <w:link w:val="38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8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9">
    <w:name w:val="Title"/>
    <w:basedOn w:val="1"/>
    <w:next w:val="1"/>
    <w:link w:val="37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table" w:styleId="21">
    <w:name w:val="Table Grid"/>
    <w:basedOn w:val="2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23">
    <w:name w:val="Body Text First Indent 21"/>
    <w:basedOn w:val="24"/>
    <w:qFormat/>
    <w:uiPriority w:val="99"/>
    <w:pPr>
      <w:ind w:left="0" w:firstLine="420"/>
    </w:pPr>
    <w:rPr>
      <w:rFonts w:ascii="仿宋_GB2312" w:eastAsia="仿宋_GB2312" w:cs="仿宋_GB2312"/>
      <w:sz w:val="32"/>
      <w:szCs w:val="32"/>
    </w:rPr>
  </w:style>
  <w:style w:type="paragraph" w:customStyle="1" w:styleId="24">
    <w:name w:val="Body Text Indent1"/>
    <w:basedOn w:val="1"/>
    <w:qFormat/>
    <w:uiPriority w:val="99"/>
    <w:pPr>
      <w:ind w:left="420" w:leftChars="200"/>
    </w:pPr>
  </w:style>
  <w:style w:type="paragraph" w:customStyle="1" w:styleId="25">
    <w:name w:val="正文-公1"/>
    <w:qFormat/>
    <w:uiPriority w:val="0"/>
    <w:pPr>
      <w:widowControl w:val="0"/>
      <w:ind w:firstLine="200" w:firstLineChars="200"/>
      <w:jc w:val="both"/>
    </w:pPr>
    <w:rPr>
      <w:rFonts w:ascii="Times New Roman" w:hAnsi="Times New Roman" w:eastAsia="宋体" w:cs="Times New Roman"/>
      <w:color w:val="000000"/>
      <w:kern w:val="2"/>
      <w:sz w:val="21"/>
      <w:szCs w:val="24"/>
      <w:lang w:val="en-US" w:eastAsia="zh-CN" w:bidi="ar-SA"/>
    </w:rPr>
  </w:style>
  <w:style w:type="table" w:customStyle="1" w:styleId="26">
    <w:name w:val="样式1"/>
    <w:basedOn w:val="20"/>
    <w:qFormat/>
    <w:uiPriority w:val="99"/>
    <w:rPr>
      <w:rFonts w:hint="eastAsia" w:ascii="等线" w:hAnsi="等线" w:eastAsia="等线" w:cs="等线"/>
    </w:rPr>
    <w:tblPr>
      <w:tblBorders>
        <w:top w:val="single" w:color="000000" w:themeColor="text1" w:sz="6" w:space="0"/>
        <w:bottom w:val="single" w:color="000000" w:themeColor="text1" w:sz="6" w:space="0"/>
      </w:tblBorders>
    </w:tblPr>
  </w:style>
  <w:style w:type="table" w:customStyle="1" w:styleId="27">
    <w:name w:val="样式2"/>
    <w:basedOn w:val="20"/>
    <w:qFormat/>
    <w:uiPriority w:val="99"/>
    <w:rPr>
      <w:rFonts w:hint="eastAsia" w:ascii="等线" w:hAnsi="等线" w:eastAsia="等线" w:cs="等线"/>
    </w:rPr>
  </w:style>
  <w:style w:type="character" w:customStyle="1" w:styleId="28">
    <w:name w:val="标题 1 字符"/>
    <w:basedOn w:val="22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29">
    <w:name w:val="标题 2 字符"/>
    <w:basedOn w:val="22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30">
    <w:name w:val="标题 3 字符"/>
    <w:basedOn w:val="22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31">
    <w:name w:val="标题 4 字符"/>
    <w:basedOn w:val="22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32">
    <w:name w:val="标题 5 字符"/>
    <w:basedOn w:val="22"/>
    <w:link w:val="6"/>
    <w:semiHidden/>
    <w:qFormat/>
    <w:uiPriority w:val="9"/>
    <w:rPr>
      <w:rFonts w:cstheme="majorBidi"/>
      <w:color w:val="104862" w:themeColor="accent1" w:themeShade="BF"/>
      <w:sz w:val="24"/>
      <w:szCs w:val="24"/>
    </w:rPr>
  </w:style>
  <w:style w:type="character" w:customStyle="1" w:styleId="33">
    <w:name w:val="标题 6 字符"/>
    <w:basedOn w:val="22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34">
    <w:name w:val="标题 7 字符"/>
    <w:basedOn w:val="22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5">
    <w:name w:val="标题 8 字符"/>
    <w:basedOn w:val="22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6">
    <w:name w:val="标题 9 字符"/>
    <w:basedOn w:val="22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7">
    <w:name w:val="标题 字符"/>
    <w:basedOn w:val="22"/>
    <w:link w:val="19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38">
    <w:name w:val="副标题 字符"/>
    <w:basedOn w:val="22"/>
    <w:link w:val="17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9">
    <w:name w:val="Quote"/>
    <w:basedOn w:val="1"/>
    <w:next w:val="1"/>
    <w:link w:val="40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40">
    <w:name w:val="引用 字符"/>
    <w:basedOn w:val="22"/>
    <w:link w:val="39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41">
    <w:name w:val="List Paragraph"/>
    <w:basedOn w:val="1"/>
    <w:qFormat/>
    <w:uiPriority w:val="34"/>
    <w:pPr>
      <w:ind w:left="720"/>
      <w:contextualSpacing/>
    </w:pPr>
  </w:style>
  <w:style w:type="character" w:customStyle="1" w:styleId="42">
    <w:name w:val="Intense Emphasis"/>
    <w:basedOn w:val="22"/>
    <w:qFormat/>
    <w:uiPriority w:val="21"/>
    <w:rPr>
      <w:i/>
      <w:iCs/>
      <w:color w:val="104862" w:themeColor="accent1" w:themeShade="BF"/>
    </w:rPr>
  </w:style>
  <w:style w:type="paragraph" w:styleId="43">
    <w:name w:val="Intense Quote"/>
    <w:basedOn w:val="1"/>
    <w:next w:val="1"/>
    <w:link w:val="44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44">
    <w:name w:val="明显引用 字符"/>
    <w:basedOn w:val="22"/>
    <w:link w:val="43"/>
    <w:qFormat/>
    <w:uiPriority w:val="30"/>
    <w:rPr>
      <w:i/>
      <w:iCs/>
      <w:color w:val="104862" w:themeColor="accent1" w:themeShade="BF"/>
    </w:rPr>
  </w:style>
  <w:style w:type="character" w:customStyle="1" w:styleId="45">
    <w:name w:val="Intense Reference"/>
    <w:basedOn w:val="22"/>
    <w:qFormat/>
    <w:uiPriority w:val="32"/>
    <w:rPr>
      <w:b/>
      <w:bCs/>
      <w:smallCaps/>
      <w:color w:val="104862" w:themeColor="accent1" w:themeShade="BF"/>
      <w:spacing w:val="5"/>
    </w:rPr>
  </w:style>
  <w:style w:type="table" w:customStyle="1" w:styleId="46">
    <w:name w:val="TableGrid"/>
    <w:qFormat/>
    <w:uiPriority w:val="0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47">
    <w:name w:val="font71"/>
    <w:basedOn w:val="22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48">
    <w:name w:val="font51"/>
    <w:basedOn w:val="22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49">
    <w:name w:val="font81"/>
    <w:basedOn w:val="22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50">
    <w:name w:val="font21"/>
    <w:basedOn w:val="22"/>
    <w:qFormat/>
    <w:uiPriority w:val="0"/>
    <w:rPr>
      <w:rFonts w:hint="default" w:ascii="Times New Roman" w:hAnsi="Times New Roman" w:cs="Times New Roman"/>
      <w:color w:val="000000"/>
      <w:sz w:val="18"/>
      <w:szCs w:val="18"/>
      <w:u w:val="none"/>
    </w:rPr>
  </w:style>
  <w:style w:type="character" w:customStyle="1" w:styleId="51">
    <w:name w:val="font31"/>
    <w:basedOn w:val="22"/>
    <w:qFormat/>
    <w:uiPriority w:val="0"/>
    <w:rPr>
      <w:rFonts w:hint="default" w:ascii="Times New Roman" w:hAnsi="Times New Roman" w:cs="Times New Roman"/>
      <w:color w:val="000000"/>
      <w:sz w:val="18"/>
      <w:szCs w:val="18"/>
      <w:u w:val="none"/>
    </w:rPr>
  </w:style>
  <w:style w:type="character" w:customStyle="1" w:styleId="52">
    <w:name w:val="font41"/>
    <w:basedOn w:val="22"/>
    <w:qFormat/>
    <w:uiPriority w:val="0"/>
    <w:rPr>
      <w:rFonts w:hint="eastAsia" w:ascii="仿宋_GB2312" w:eastAsia="仿宋_GB2312" w:cs="仿宋_GB2312"/>
      <w:color w:val="000000"/>
      <w:sz w:val="20"/>
      <w:szCs w:val="20"/>
      <w:u w:val="none"/>
    </w:rPr>
  </w:style>
  <w:style w:type="paragraph" w:customStyle="1" w:styleId="53">
    <w:name w:val="列表接续 21"/>
    <w:basedOn w:val="1"/>
    <w:qFormat/>
    <w:uiPriority w:val="0"/>
    <w:pPr>
      <w:spacing w:after="120"/>
      <w:ind w:left="840" w:leftChars="4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6833</Words>
  <Characters>7588</Characters>
  <Lines>156</Lines>
  <Paragraphs>186</Paragraphs>
  <TotalTime>12</TotalTime>
  <ScaleCrop>false</ScaleCrop>
  <LinksUpToDate>false</LinksUpToDate>
  <CharactersWithSpaces>7598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2026-03-02T06:41:00Z</dcterms:created>
  <dc:creator>柳 陈</dc:creator>
  <cp:lastModifiedBy>TAO℡</cp:lastModifiedBy>
  <cp:lastPrinted>2026-07-20T07:26:00Z</cp:lastPrinted>
  <dcterms:modified xsi:type="dcterms:W3CDTF">2026-07-21T00:21:05Z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eyJoZGlkIjoiNDZmZjA4YzhjOGQ0M2Y2MTk3ZmQ2YmE0MTIzYWFlYzUiLCJ1c2VySWQiOiIyMTYzMjg2MDMifQ==</vt:lpwstr>
  </property>
  <property fmtid="{D5CDD505-2E9C-101B-9397-08002B2CF9AE}" pid="3" name="KSOProductBuildVer">
    <vt:lpwstr>2052-12.1.0.26895</vt:lpwstr>
  </property>
  <property fmtid="{D5CDD505-2E9C-101B-9397-08002B2CF9AE}" pid="4" name="ICV">
    <vt:lpwstr>C74948D8C7D845D8BB8CFE879B9AD3BC_13</vt:lpwstr>
  </property>
</Properties>
</file>