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17E8B">
      <w:pPr>
        <w:ind w:firstLine="0" w:firstLineChars="0"/>
        <w:jc w:val="both"/>
        <w:rPr>
          <w:rFonts w:hint="default" w:ascii="Times New Roman" w:hAnsi="Times New Roman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  <w:lang w:val="en-US" w:eastAsia="zh-CN"/>
        </w:rPr>
        <w:t>附件1</w:t>
      </w:r>
    </w:p>
    <w:p w14:paraId="46B6DB11">
      <w:pPr>
        <w:pStyle w:val="5"/>
        <w:spacing w:line="59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</w:rPr>
        <w:t>贵州省融资再担保有限责任公司</w:t>
      </w:r>
    </w:p>
    <w:p w14:paraId="5CB5E565">
      <w:pPr>
        <w:pStyle w:val="5"/>
        <w:spacing w:line="590" w:lineRule="exact"/>
        <w:ind w:firstLine="0" w:firstLineChars="0"/>
        <w:jc w:val="center"/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</w:rPr>
        <w:t>2026年公开招聘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  <w:lang w:val="en-US" w:eastAsia="zh-CN"/>
        </w:rPr>
        <w:t>工</w:t>
      </w:r>
      <w:r>
        <w:rPr>
          <w:rFonts w:hint="eastAsia" w:ascii="Times New Roman" w:hAnsi="Times New Roman" w:eastAsia="方正小标宋_GBK" w:cs="方正小标宋_GBK"/>
          <w:kern w:val="2"/>
          <w:sz w:val="44"/>
          <w:szCs w:val="44"/>
          <w:highlight w:val="none"/>
        </w:rPr>
        <w:t>作人员岗位及要求表</w:t>
      </w:r>
    </w:p>
    <w:bookmarkEnd w:id="0"/>
    <w:tbl>
      <w:tblPr>
        <w:tblStyle w:val="3"/>
        <w:tblpPr w:leftFromText="180" w:rightFromText="180" w:vertAnchor="text" w:horzAnchor="page" w:tblpX="1801" w:tblpY="574"/>
        <w:tblOverlap w:val="never"/>
        <w:tblW w:w="4934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582"/>
        <w:gridCol w:w="971"/>
        <w:gridCol w:w="582"/>
        <w:gridCol w:w="691"/>
        <w:gridCol w:w="674"/>
        <w:gridCol w:w="3242"/>
        <w:gridCol w:w="1943"/>
        <w:gridCol w:w="1473"/>
        <w:gridCol w:w="1473"/>
        <w:gridCol w:w="626"/>
      </w:tblGrid>
      <w:tr w14:paraId="26FCD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1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7287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岗位名称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305F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代码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58CF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职级</w:t>
            </w:r>
          </w:p>
        </w:tc>
        <w:tc>
          <w:tcPr>
            <w:tcW w:w="20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14548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招聘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人数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A59E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学历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648B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学位</w:t>
            </w:r>
          </w:p>
        </w:tc>
        <w:tc>
          <w:tcPr>
            <w:tcW w:w="290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57D8">
            <w:pPr>
              <w:widowControl/>
              <w:tabs>
                <w:tab w:val="left" w:pos="2375"/>
              </w:tabs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招聘条件</w:t>
            </w:r>
          </w:p>
        </w:tc>
        <w:tc>
          <w:tcPr>
            <w:tcW w:w="22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67B5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备注</w:t>
            </w:r>
          </w:p>
        </w:tc>
      </w:tr>
      <w:tr w14:paraId="01580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61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F6B3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3AED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E31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ADFE9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5287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631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56540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专业要求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0E2F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资格条件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B24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其他</w:t>
            </w: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条件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EFA63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岗位工作</w:t>
            </w:r>
          </w:p>
          <w:p w14:paraId="46D417B4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1"/>
                <w:szCs w:val="21"/>
                <w:highlight w:val="none"/>
                <w:lang w:bidi="ar"/>
              </w:rPr>
              <w:t>要求</w:t>
            </w:r>
          </w:p>
        </w:tc>
        <w:tc>
          <w:tcPr>
            <w:tcW w:w="22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62560">
            <w:pPr>
              <w:widowControl/>
              <w:spacing w:line="300" w:lineRule="exact"/>
              <w:jc w:val="both"/>
              <w:textAlignment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5EE31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EF86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担保业务岗01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E85F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A57E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EA5F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672B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05DF3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5A066">
            <w:pPr>
              <w:widowControl/>
              <w:spacing w:line="24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一级学科：</w:t>
            </w:r>
          </w:p>
          <w:p w14:paraId="0CE33C21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理论经济学（0201）、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应用经济学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0202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、金融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应用统计（0252）、税务（0253）、资产评估（0256）、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法学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0301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法律（0351）、数学（0701）、统计学（0270、0714）、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工商管理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学（1202）、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农林经济管理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1203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公共管理学（1204）、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工商管理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公共管理（1252）、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会计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、审计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1257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6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18C6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国有企业、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机构、政府相关部门等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5年及以上从业经历，并且至少有2年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从事担保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业务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信贷业务、风险管理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法律事务等相关岗位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经历。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599B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限男性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2D5CF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1.具有较好的分析判断能力、沟通协调能力和文字表达能力；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2.具有良好的业务能力，能独立完成某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业务工作。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2F5F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261C4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F9CB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担保业务岗02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812D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01CA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2809C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9542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264E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45CD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64BB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92F1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限女性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E6A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032FC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BD1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145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担保风控岗01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62C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F154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D6BF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5D39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B8B28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07CA3">
            <w:pPr>
              <w:widowControl/>
              <w:spacing w:line="24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一级学科：</w:t>
            </w:r>
          </w:p>
          <w:p w14:paraId="447CE0CB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理论经济学（0201）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应用经济学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0202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、金融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应用统计（0252）、税务（0253）、资产评估（0256）、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法学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0301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法律（0351）、数学（0701）、统计学（0270、0714）、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工商管理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学（1202）、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农林经济管理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1203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公共管理学（1204）、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工商管理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公共管理（1252）、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会计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、审计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1257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6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C995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国有企业、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机构、政府相关部门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律师事务所、会计师事务所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5年及以上从业经历，并且至少有2年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从事担保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业务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信贷业务、风险管理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法律事务等相关岗位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经历。</w:t>
            </w:r>
          </w:p>
          <w:p w14:paraId="02393EAA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673E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持有法律职业资格（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A证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  <w:p w14:paraId="5217B229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限男性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5F1A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1.具有较好的分析判断能力、沟通协调能力和文字表达能力；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2.具有良好的业务能力，能独立完成某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业务工作。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2EEFCC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0A8B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3603E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担保风控岗02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8206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0794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633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BB60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96E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A2BFD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A8B1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AB60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持有法律职业资格（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A证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  <w:p w14:paraId="1D5B7BE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限女性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F89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FB04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F5B1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39F1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内审监察岗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FD96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B1C6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C854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4555F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2FB8D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82AAB">
            <w:pPr>
              <w:widowControl/>
              <w:spacing w:line="24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一级学科：</w:t>
            </w:r>
          </w:p>
          <w:p w14:paraId="0666BAE3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哲学（0101）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、金融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应用统计（0252）、税务（0253）、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法学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0301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政治学（0302）、社会学（0303）、马克思主义理论（0305）、纪检监察学（0308）、法律（0351）、统计学（0270、0714）、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会计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1253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、审计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1257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档案管理（1259）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91303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国有企业、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机构、政府相关部门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律师事务所、会计师事务所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5年及以上从业经历，并且至少有2年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内部审计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、纪检监察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等相关岗位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经历。</w:t>
            </w:r>
          </w:p>
          <w:p w14:paraId="7B2D99F0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9699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中共党员（含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中共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预备党员）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F8B9B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熟悉企业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内审监察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管理工作有关政策和程序，具备较强的文字写作和沟通协调能力。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2.具有良好的业务能力，能独立完成某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业务工作。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424BA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0C73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C8979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信息技术岗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420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C0B4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6A600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98D8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7E757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一级学科：</w:t>
            </w:r>
          </w:p>
          <w:p w14:paraId="4732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Style w:val="6"/>
                <w:rFonts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0251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数学（0701）、统计学（0270、0714）、电子科学与技术（0774、0809）、信息与通信工程（0810）、软件工程（0835）、安全科学与工程（0837）、网络空间安全（0839）、</w:t>
            </w:r>
            <w:r>
              <w:rPr>
                <w:rStyle w:val="6"/>
                <w:rFonts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计算机科学与技术（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0775、0812</w:t>
            </w:r>
            <w:r>
              <w:rPr>
                <w:rStyle w:val="6"/>
                <w:rFonts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）、电子信息（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0854</w:t>
            </w:r>
            <w:r>
              <w:rPr>
                <w:rStyle w:val="6"/>
                <w:rFonts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）、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val="en-US" w:eastAsia="zh-CN" w:bidi="ar"/>
              </w:rPr>
              <w:t>集成电路科学与工程（0770、0873、1401）、智能科学与技术（0788、0876、1405）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2D67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国有企业、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机构、政府相关部门等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5年及以上从业经历，并且至少有2年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信息技术、系统开发与维护等相关岗位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经历。</w:t>
            </w:r>
          </w:p>
          <w:p w14:paraId="20EF4C79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45CA0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F301B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1.具有较好的分析判断能力、沟通协调能力和文字表达能力；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2.具有良好的信息技术能力，能独立完成某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业务工作。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177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F1E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ED8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会计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1C54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9C1E3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主办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F5A0A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CDE24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43832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528BF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val="en-US" w:eastAsia="zh-CN" w:bidi="ar"/>
              </w:rPr>
              <w:t>专业不限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BEE9A">
            <w:pPr>
              <w:widowControl/>
              <w:numPr>
                <w:ilvl w:val="0"/>
                <w:numId w:val="0"/>
              </w:numPr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具有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国有企业、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金融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机构、政府相关部门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会计师事务所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5年及以上从业经历，并且至少有2年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从事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会计、财务等相关岗位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工作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经历。</w:t>
            </w:r>
          </w:p>
          <w:p w14:paraId="64E01DD1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3FB98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具有会计专业技术资格</w:t>
            </w:r>
            <w:r>
              <w:rPr>
                <w:rStyle w:val="7"/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bidi="ar"/>
              </w:rPr>
              <w:t>‌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中级及以上职称或</w:t>
            </w:r>
            <w:r>
              <w:rPr>
                <w:rStyle w:val="7"/>
                <w:rFonts w:hint="eastAsia" w:ascii="Times New Roman" w:hAnsi="Times New Roman" w:eastAsia="仿宋_GB2312" w:cs="仿宋_GB2312"/>
                <w:sz w:val="21"/>
                <w:szCs w:val="21"/>
                <w:highlight w:val="none"/>
                <w:lang w:bidi="ar"/>
              </w:rPr>
              <w:t>‌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注册会计师资格</w:t>
            </w:r>
            <w:r>
              <w:rPr>
                <w:rStyle w:val="6"/>
                <w:rFonts w:hint="eastAsia" w:ascii="Times New Roman" w:hAnsi="Times New Roman" w:eastAsia="仿宋_GB2312"/>
                <w:sz w:val="21"/>
                <w:szCs w:val="21"/>
                <w:highlight w:val="none"/>
                <w:lang w:eastAsia="zh-CN" w:bidi="ar"/>
              </w:rPr>
              <w:t>；</w:t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Style w:val="6"/>
                <w:rFonts w:hint="eastAsia" w:ascii="Times New Roman" w:hAnsi="Times New Roman"/>
                <w:sz w:val="21"/>
                <w:szCs w:val="21"/>
                <w:highlight w:val="none"/>
                <w:lang w:bidi="ar"/>
              </w:rPr>
              <w:t>中共党员（含预备党员）。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4E38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1.具有较好的分析判断能力、沟通协调能力和文字表达能力；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2.具有良好的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财务相关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能力，能独立完成某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项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业务工作。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1ADE1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5CBF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9A016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担保业务及风控岗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6A5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BED72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业务员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2626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7C7F1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49C1F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12B4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专业不限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06941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2026年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度（含2024年、2025年毕业但未落实编制内工作）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高校毕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业生。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7D500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4EA81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具有较好的分析判断能力、沟通协调能力和文字表达能力。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8DC8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44EAF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CF3F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综合办事岗01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56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09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450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业务员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6860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58A8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硕士研究生及以上学历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80F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硕士及以上学位</w:t>
            </w:r>
          </w:p>
        </w:tc>
        <w:tc>
          <w:tcPr>
            <w:tcW w:w="11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88BC6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专业不限</w:t>
            </w:r>
          </w:p>
        </w:tc>
        <w:tc>
          <w:tcPr>
            <w:tcW w:w="6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AAAA97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2026年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度（含2024年、2025年毕业但未落实编制内工作）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高校毕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业生。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DA37">
            <w:pPr>
              <w:widowControl/>
              <w:spacing w:line="240" w:lineRule="exact"/>
              <w:jc w:val="both"/>
              <w:textAlignment w:val="center"/>
              <w:rPr>
                <w:rFonts w:hint="default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限男性</w:t>
            </w:r>
          </w:p>
        </w:tc>
        <w:tc>
          <w:tcPr>
            <w:tcW w:w="5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7963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具有较好的分析判断能力、沟通协调能力和文字表达能力。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32B12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7F31B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280E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综合办事岗02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0629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BF9F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业务员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EFD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1BD44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9BFD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9EC6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7F219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EDB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1"/>
                <w:szCs w:val="21"/>
                <w:highlight w:val="none"/>
                <w:lang w:bidi="ar"/>
              </w:rPr>
              <w:t>限女性</w:t>
            </w:r>
          </w:p>
        </w:tc>
        <w:tc>
          <w:tcPr>
            <w:tcW w:w="5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02C50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ED0E">
            <w:pPr>
              <w:widowControl/>
              <w:spacing w:line="240" w:lineRule="exact"/>
              <w:jc w:val="both"/>
              <w:textAlignment w:val="center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  <w:tr w14:paraId="24228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53052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总计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47B4A">
            <w:pPr>
              <w:widowControl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1"/>
                <w:szCs w:val="21"/>
                <w:highlight w:val="none"/>
                <w:lang w:bidi="ar"/>
              </w:rPr>
              <w:t>12</w:t>
            </w:r>
          </w:p>
        </w:tc>
        <w:tc>
          <w:tcPr>
            <w:tcW w:w="2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0041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A510E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791EB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19AE3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62F4C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7D95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AE597">
            <w:pPr>
              <w:widowControl/>
              <w:spacing w:line="240" w:lineRule="exact"/>
              <w:jc w:val="both"/>
              <w:rPr>
                <w:rFonts w:hint="eastAsia" w:ascii="Times New Roman" w:hAnsi="Times New Roman" w:eastAsia="仿宋_GB2312" w:cs="仿宋_GB2312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2F77A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1442D"/>
    <w:rsid w:val="21EC4820"/>
    <w:rsid w:val="58EF3777"/>
    <w:rsid w:val="6B21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</w:style>
  <w:style w:type="character" w:customStyle="1" w:styleId="6">
    <w:name w:val="font51"/>
    <w:basedOn w:val="4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1615</Words>
  <Characters>1873</Characters>
  <Lines>0</Lines>
  <Paragraphs>0</Paragraphs>
  <TotalTime>0</TotalTime>
  <ScaleCrop>false</ScaleCrop>
  <LinksUpToDate>false</LinksUpToDate>
  <CharactersWithSpaces>1873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2026-05-29T03:15:00Z</dcterms:created>
  <dc:creator>周遇</dc:creator>
  <cp:lastModifiedBy>郭勇</cp:lastModifiedBy>
  <dcterms:modified xsi:type="dcterms:W3CDTF">2026-05-29T03:17:28Z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DBB3524899EA4F589A81D192C4687C87_13</vt:lpwstr>
  </property>
  <property fmtid="{D5CDD505-2E9C-101B-9397-08002B2CF9AE}" pid="4" name="KSOTemplateDocerSaveRecord">
    <vt:lpwstr>eyJoZGlkIjoiODYwODE4ZDllMDE3NWIzMGZhN2ZkM2M5ODJkOTViZGYiLCJ1c2VySWQiOiI0MDY4MDMzMTAifQ==</vt:lpwstr>
  </property>
</Properties>
</file>