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32"/>
          <w:szCs w:val="32"/>
        </w:rPr>
      </w:pPr>
      <w:r>
        <w:rPr>
          <w:rFonts w:hint="eastAsia" w:ascii="宋体" w:hAnsi="宋体" w:eastAsia="宋体" w:cs="宋体"/>
          <w:b/>
          <w:bCs/>
          <w:sz w:val="32"/>
          <w:szCs w:val="32"/>
        </w:rPr>
        <w:t>2018年中级经济师《经济基础》考试真题及答案</w:t>
      </w:r>
    </w:p>
    <w:p>
      <w:pPr>
        <w:rPr>
          <w:rFonts w:hint="eastAsia" w:ascii="宋体" w:hAnsi="宋体" w:eastAsia="宋体" w:cs="宋体"/>
          <w:sz w:val="24"/>
          <w:szCs w:val="24"/>
        </w:rPr>
      </w:pPr>
    </w:p>
    <w:p>
      <w:pPr>
        <w:numPr>
          <w:ilvl w:val="0"/>
          <w:numId w:val="1"/>
        </w:numPr>
        <w:rPr>
          <w:rFonts w:hint="eastAsia" w:ascii="宋体" w:hAnsi="宋体" w:eastAsia="宋体" w:cs="宋体"/>
          <w:b/>
          <w:bCs/>
          <w:sz w:val="24"/>
          <w:szCs w:val="24"/>
        </w:rPr>
      </w:pPr>
      <w:r>
        <w:rPr>
          <w:rFonts w:hint="eastAsia" w:ascii="宋体" w:hAnsi="宋体" w:eastAsia="宋体" w:cs="宋体"/>
          <w:b/>
          <w:bCs/>
          <w:sz w:val="24"/>
          <w:szCs w:val="24"/>
        </w:rPr>
        <w:t xml:space="preserve">单项选择题  </w:t>
      </w:r>
    </w:p>
    <w:p>
      <w:pPr>
        <w:numPr>
          <w:ilvl w:val="0"/>
          <w:numId w:val="2"/>
        </w:numPr>
        <w:rPr>
          <w:rFonts w:hint="eastAsia" w:ascii="宋体" w:hAnsi="宋体" w:eastAsia="宋体" w:cs="宋体"/>
          <w:sz w:val="24"/>
          <w:szCs w:val="24"/>
        </w:rPr>
      </w:pPr>
      <w:r>
        <w:rPr>
          <w:rFonts w:hint="eastAsia" w:ascii="宋体" w:hAnsi="宋体" w:eastAsia="宋体" w:cs="宋体"/>
          <w:sz w:val="24"/>
          <w:szCs w:val="24"/>
        </w:rPr>
        <w:t xml:space="preserve">关于行政单位财务会计报表的说法，错误的是( )。  </w:t>
      </w:r>
    </w:p>
    <w:p>
      <w:pPr>
        <w:numPr>
          <w:ilvl w:val="0"/>
          <w:numId w:val="3"/>
        </w:numPr>
        <w:rPr>
          <w:rFonts w:hint="eastAsia" w:ascii="宋体" w:hAnsi="宋体" w:eastAsia="宋体" w:cs="宋体"/>
          <w:sz w:val="24"/>
          <w:szCs w:val="24"/>
        </w:rPr>
      </w:pPr>
      <w:r>
        <w:rPr>
          <w:rFonts w:hint="eastAsia" w:ascii="宋体" w:hAnsi="宋体" w:eastAsia="宋体" w:cs="宋体"/>
          <w:sz w:val="24"/>
          <w:szCs w:val="24"/>
        </w:rPr>
        <w:t xml:space="preserve">行改单位的年报按照“资+支出负债+净资产+收入”的会计等式编排  </w:t>
      </w:r>
    </w:p>
    <w:p>
      <w:pPr>
        <w:numPr>
          <w:ilvl w:val="0"/>
          <w:numId w:val="3"/>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行政单位资产负债表应于每月未、季末、年末编制  </w:t>
      </w:r>
    </w:p>
    <w:p>
      <w:pPr>
        <w:numPr>
          <w:ilvl w:val="0"/>
          <w:numId w:val="3"/>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行政单位的财务会计报表包括财务报表和财务情况说明书  </w:t>
      </w:r>
    </w:p>
    <w:p>
      <w:pPr>
        <w:numPr>
          <w:ilvl w:val="0"/>
          <w:numId w:val="3"/>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行政单位应当按照财改部门和上级单位的规定报送月度、季度和年度会计表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【答案】A  </w:t>
      </w:r>
    </w:p>
    <w:p>
      <w:pPr>
        <w:numPr>
          <w:ilvl w:val="0"/>
          <w:numId w:val="2"/>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商业银行为办理境外直接投资人民币结算业务时不需要履行的义务是( )。  </w:t>
      </w:r>
    </w:p>
    <w:p>
      <w:pPr>
        <w:numPr>
          <w:ilvl w:val="0"/>
          <w:numId w:val="4"/>
        </w:numPr>
        <w:ind w:leftChars="0"/>
        <w:rPr>
          <w:rFonts w:hint="eastAsia" w:ascii="宋体" w:hAnsi="宋体" w:eastAsia="宋体" w:cs="宋体"/>
          <w:sz w:val="24"/>
          <w:szCs w:val="24"/>
        </w:rPr>
      </w:pPr>
      <w:r>
        <w:rPr>
          <w:rFonts w:hint="eastAsia" w:ascii="宋体" w:hAnsi="宋体" w:eastAsia="宋体" w:cs="宋体"/>
          <w:sz w:val="24"/>
          <w:szCs w:val="24"/>
        </w:rPr>
        <w:t xml:space="preserve">严格进行交易真实性和合规性审查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B.对公众披露投资企业信息  </w:t>
      </w:r>
      <w:bookmarkStart w:id="0" w:name="_GoBack"/>
      <w:bookmarkEnd w:id="0"/>
    </w:p>
    <w:p>
      <w:pPr>
        <w:numPr>
          <w:ilvl w:val="0"/>
          <w:numId w:val="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履行反洗钱和反恐融资义务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D.按照规定报送信息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【答案】B  </w:t>
      </w:r>
    </w:p>
    <w:p>
      <w:pPr>
        <w:numPr>
          <w:ilvl w:val="0"/>
          <w:numId w:val="2"/>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中国特色社会主义发展基本理念的内容是( )。  </w:t>
      </w:r>
    </w:p>
    <w:p>
      <w:pPr>
        <w:numPr>
          <w:ilvl w:val="0"/>
          <w:numId w:val="5"/>
        </w:numPr>
        <w:ind w:leftChars="0"/>
        <w:rPr>
          <w:rFonts w:hint="eastAsia" w:ascii="宋体" w:hAnsi="宋体" w:eastAsia="宋体" w:cs="宋体"/>
          <w:sz w:val="24"/>
          <w:szCs w:val="24"/>
        </w:rPr>
      </w:pPr>
      <w:r>
        <w:rPr>
          <w:rFonts w:hint="eastAsia" w:ascii="宋体" w:hAnsi="宋体" w:eastAsia="宋体" w:cs="宋体"/>
          <w:sz w:val="24"/>
          <w:szCs w:val="24"/>
        </w:rPr>
        <w:t xml:space="preserve">创新、协调、绿色、开放、公正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B.创新、协调、绿色、开放、公平  </w:t>
      </w:r>
    </w:p>
    <w:p>
      <w:pPr>
        <w:numPr>
          <w:ilvl w:val="0"/>
          <w:numId w:val="5"/>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创新、协调、绿色、开放、共享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D.稳定、协调、绿色、开放、共享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【答案】C  </w:t>
      </w:r>
    </w:p>
    <w:p>
      <w:pPr>
        <w:numPr>
          <w:ilvl w:val="0"/>
          <w:numId w:val="2"/>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可以用于计算最终消费率的是( )。  </w:t>
      </w:r>
    </w:p>
    <w:p>
      <w:pPr>
        <w:numPr>
          <w:ilvl w:val="0"/>
          <w:numId w:val="6"/>
        </w:numPr>
        <w:ind w:leftChars="0"/>
        <w:rPr>
          <w:rFonts w:hint="eastAsia" w:ascii="宋体" w:hAnsi="宋体" w:eastAsia="宋体" w:cs="宋体"/>
          <w:sz w:val="24"/>
          <w:szCs w:val="24"/>
        </w:rPr>
      </w:pPr>
      <w:r>
        <w:rPr>
          <w:rFonts w:hint="eastAsia" w:ascii="宋体" w:hAnsi="宋体" w:eastAsia="宋体" w:cs="宋体"/>
          <w:sz w:val="24"/>
          <w:szCs w:val="24"/>
        </w:rPr>
        <w:t xml:space="preserve">运用支出法核算的国内生产总值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B.运用消费法核算的国内生产总值  </w:t>
      </w:r>
    </w:p>
    <w:p>
      <w:pPr>
        <w:numPr>
          <w:ilvl w:val="0"/>
          <w:numId w:val="6"/>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运用收入法核算的国内生产总值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D.运用生产法核算的国内生产总值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【答案】A  </w:t>
      </w:r>
    </w:p>
    <w:p>
      <w:pPr>
        <w:numPr>
          <w:ilvl w:val="0"/>
          <w:numId w:val="2"/>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预算单位可采用财政授权支付程序支付财政性资金的支出项目是( )。  </w:t>
      </w:r>
    </w:p>
    <w:p>
      <w:pPr>
        <w:numPr>
          <w:ilvl w:val="0"/>
          <w:numId w:val="7"/>
        </w:numPr>
        <w:ind w:leftChars="0"/>
        <w:rPr>
          <w:rFonts w:hint="eastAsia" w:ascii="宋体" w:hAnsi="宋体" w:eastAsia="宋体" w:cs="宋体"/>
          <w:sz w:val="24"/>
          <w:szCs w:val="24"/>
        </w:rPr>
      </w:pPr>
      <w:r>
        <w:rPr>
          <w:rFonts w:hint="eastAsia" w:ascii="宋体" w:hAnsi="宋体" w:eastAsia="宋体" w:cs="宋体"/>
          <w:sz w:val="24"/>
          <w:szCs w:val="24"/>
        </w:rPr>
        <w:t xml:space="preserve">物品和服务平采购支出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B.工程采购支出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C.零星支出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D.工资支出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【答案】C  </w:t>
      </w:r>
    </w:p>
    <w:p>
      <w:pPr>
        <w:numPr>
          <w:ilvl w:val="0"/>
          <w:numId w:val="2"/>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扣缴义务人是指法律、行政法规规定负有( )。  </w:t>
      </w:r>
    </w:p>
    <w:p>
      <w:pPr>
        <w:numPr>
          <w:ilvl w:val="0"/>
          <w:numId w:val="8"/>
        </w:numPr>
        <w:ind w:leftChars="0"/>
        <w:rPr>
          <w:rFonts w:hint="eastAsia" w:ascii="宋体" w:hAnsi="宋体" w:eastAsia="宋体" w:cs="宋体"/>
          <w:sz w:val="24"/>
          <w:szCs w:val="24"/>
        </w:rPr>
      </w:pPr>
      <w:r>
        <w:rPr>
          <w:rFonts w:hint="eastAsia" w:ascii="宋体" w:hAnsi="宋体" w:eastAsia="宋体" w:cs="宋体"/>
          <w:sz w:val="24"/>
          <w:szCs w:val="24"/>
        </w:rPr>
        <w:t xml:space="preserve">代扣代缴税款义务的单位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B.代扣代缴税款义务的单位和个人  </w:t>
      </w:r>
    </w:p>
    <w:p>
      <w:pPr>
        <w:numPr>
          <w:ilvl w:val="0"/>
          <w:numId w:val="8"/>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代扣代缴、代收代缴税款义务的单位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D.代扣代缴、代收代缴税款义务的单位和个人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【答案】D  </w:t>
      </w:r>
    </w:p>
    <w:p>
      <w:pPr>
        <w:numPr>
          <w:ilvl w:val="0"/>
          <w:numId w:val="2"/>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梯度渐进增长理论是在对( )公共支出的历史数据进行研究的基础。  </w:t>
      </w:r>
    </w:p>
    <w:p>
      <w:pPr>
        <w:numPr>
          <w:ilvl w:val="0"/>
          <w:numId w:val="9"/>
        </w:numPr>
        <w:ind w:leftChars="0"/>
        <w:rPr>
          <w:rFonts w:hint="eastAsia" w:ascii="宋体" w:hAnsi="宋体" w:eastAsia="宋体" w:cs="宋体"/>
          <w:sz w:val="24"/>
          <w:szCs w:val="24"/>
        </w:rPr>
      </w:pPr>
      <w:r>
        <w:rPr>
          <w:rFonts w:hint="eastAsia" w:ascii="宋体" w:hAnsi="宋体" w:eastAsia="宋体" w:cs="宋体"/>
          <w:sz w:val="24"/>
          <w:szCs w:val="24"/>
        </w:rPr>
        <w:t xml:space="preserve">美国1890～1955年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B.德国1905～1965年  </w:t>
      </w:r>
    </w:p>
    <w:p>
      <w:pPr>
        <w:numPr>
          <w:ilvl w:val="0"/>
          <w:numId w:val="9"/>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英国1890～1955年</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D.法国1905～1965年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【答案】C  </w:t>
      </w:r>
    </w:p>
    <w:p>
      <w:pPr>
        <w:numPr>
          <w:ilvl w:val="0"/>
          <w:numId w:val="2"/>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将数值减去均值所得的差除以标准差，所得的统计量为( )。  </w:t>
      </w:r>
    </w:p>
    <w:p>
      <w:pPr>
        <w:numPr>
          <w:ilvl w:val="0"/>
          <w:numId w:val="10"/>
        </w:numPr>
        <w:ind w:leftChars="0"/>
        <w:rPr>
          <w:rFonts w:hint="eastAsia" w:ascii="宋体" w:hAnsi="宋体" w:eastAsia="宋体" w:cs="宋体"/>
          <w:sz w:val="24"/>
          <w:szCs w:val="24"/>
        </w:rPr>
      </w:pPr>
      <w:r>
        <w:rPr>
          <w:rFonts w:hint="eastAsia" w:ascii="宋体" w:hAnsi="宋体" w:eastAsia="宋体" w:cs="宋体"/>
          <w:sz w:val="24"/>
          <w:szCs w:val="24"/>
        </w:rPr>
        <w:t xml:space="preserve">相关系数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B.标准分数</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C.方差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D.偏态系数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【答案】B  </w:t>
      </w:r>
    </w:p>
    <w:p>
      <w:pPr>
        <w:numPr>
          <w:ilvl w:val="0"/>
          <w:numId w:val="2"/>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次贷危机从2007年春季开始显现，发生在( )并席卷世界主要金融市场。  </w:t>
      </w:r>
    </w:p>
    <w:p>
      <w:pPr>
        <w:numPr>
          <w:ilvl w:val="0"/>
          <w:numId w:val="11"/>
        </w:numPr>
        <w:ind w:leftChars="0"/>
        <w:rPr>
          <w:rFonts w:hint="eastAsia" w:ascii="宋体" w:hAnsi="宋体" w:eastAsia="宋体" w:cs="宋体"/>
          <w:sz w:val="24"/>
          <w:szCs w:val="24"/>
        </w:rPr>
      </w:pPr>
      <w:r>
        <w:rPr>
          <w:rFonts w:hint="eastAsia" w:ascii="宋体" w:hAnsi="宋体" w:eastAsia="宋体" w:cs="宋体"/>
          <w:sz w:val="24"/>
          <w:szCs w:val="24"/>
        </w:rPr>
        <w:t xml:space="preserve">英国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B.德国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C.美国</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D.法国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【答案】C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10、2018年3月21日，中共中央印发《深化党和国家机构改革方案》，决定组建( )。  </w:t>
      </w:r>
    </w:p>
    <w:p>
      <w:pPr>
        <w:numPr>
          <w:ilvl w:val="0"/>
          <w:numId w:val="12"/>
        </w:numPr>
        <w:rPr>
          <w:rFonts w:hint="eastAsia" w:ascii="宋体" w:hAnsi="宋体" w:eastAsia="宋体" w:cs="宋体"/>
          <w:sz w:val="24"/>
          <w:szCs w:val="24"/>
        </w:rPr>
      </w:pPr>
      <w:r>
        <w:rPr>
          <w:rFonts w:hint="eastAsia" w:ascii="宋体" w:hAnsi="宋体" w:eastAsia="宋体" w:cs="宋体"/>
          <w:sz w:val="24"/>
          <w:szCs w:val="24"/>
        </w:rPr>
        <w:t>中国银行业监督管理委员会</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B.中国银行保险监督管理委员会  </w:t>
      </w:r>
    </w:p>
    <w:p>
      <w:pPr>
        <w:numPr>
          <w:ilvl w:val="0"/>
          <w:numId w:val="12"/>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中国保险监督管理委员会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D.中国证券监督管理委员会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【答案】B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lang w:val="en-US" w:eastAsia="zh-CN"/>
        </w:rPr>
        <w:t>11、</w:t>
      </w:r>
      <w:r>
        <w:rPr>
          <w:rFonts w:hint="eastAsia" w:ascii="宋体" w:hAnsi="宋体" w:eastAsia="宋体" w:cs="宋体"/>
          <w:sz w:val="24"/>
          <w:szCs w:val="24"/>
        </w:rPr>
        <w:t xml:space="preserve">甲公司向乙公司发出以3000元每台的单价购买100台电脑的要约，乙公司回复“同意出售100台电脑，但单价为每台3100元( )”。  </w:t>
      </w:r>
    </w:p>
    <w:p>
      <w:pPr>
        <w:numPr>
          <w:ilvl w:val="0"/>
          <w:numId w:val="13"/>
        </w:numPr>
        <w:ind w:leftChars="0"/>
        <w:rPr>
          <w:rFonts w:hint="eastAsia" w:ascii="宋体" w:hAnsi="宋体" w:eastAsia="宋体" w:cs="宋体"/>
          <w:sz w:val="24"/>
          <w:szCs w:val="24"/>
        </w:rPr>
      </w:pPr>
      <w:r>
        <w:rPr>
          <w:rFonts w:hint="eastAsia" w:ascii="宋体" w:hAnsi="宋体" w:eastAsia="宋体" w:cs="宋体"/>
          <w:sz w:val="24"/>
          <w:szCs w:val="24"/>
        </w:rPr>
        <w:t xml:space="preserve">新要约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B.部分无效承诺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C.要约邀请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D.有效承诺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【答案】A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lang w:val="en-US" w:eastAsia="zh-CN"/>
        </w:rPr>
        <w:t>12、</w:t>
      </w:r>
      <w:r>
        <w:rPr>
          <w:rFonts w:hint="eastAsia" w:ascii="宋体" w:hAnsi="宋体" w:eastAsia="宋体" w:cs="宋体"/>
          <w:sz w:val="24"/>
          <w:szCs w:val="24"/>
        </w:rPr>
        <w:t xml:space="preserve">我国人口普查的实施年份末尾数字是( )。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A.5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B.8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C.6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D.0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【答案】D  </w:t>
      </w:r>
    </w:p>
    <w:p>
      <w:pPr>
        <w:numPr>
          <w:ilvl w:val="0"/>
          <w:numId w:val="14"/>
        </w:numPr>
        <w:ind w:leftChars="0"/>
        <w:rPr>
          <w:rFonts w:hint="eastAsia" w:ascii="宋体" w:hAnsi="宋体" w:eastAsia="宋体" w:cs="宋体"/>
          <w:sz w:val="24"/>
          <w:szCs w:val="24"/>
        </w:rPr>
      </w:pPr>
      <w:r>
        <w:rPr>
          <w:rFonts w:hint="eastAsia" w:ascii="宋体" w:hAnsi="宋体" w:eastAsia="宋体" w:cs="宋体"/>
          <w:sz w:val="24"/>
          <w:szCs w:val="24"/>
        </w:rPr>
        <w:t xml:space="preserve">某13周岁的学生在文具店花30元钱购买了一支钢笔，商店附赠给其价值3元钱的墨水一瓶。关于该学生购买钢笔及获赠墨水行为的?( )  </w:t>
      </w:r>
    </w:p>
    <w:p>
      <w:pPr>
        <w:numPr>
          <w:ilvl w:val="0"/>
          <w:numId w:val="15"/>
        </w:numPr>
        <w:rPr>
          <w:rFonts w:hint="eastAsia" w:ascii="宋体" w:hAnsi="宋体" w:eastAsia="宋体" w:cs="宋体"/>
          <w:sz w:val="24"/>
          <w:szCs w:val="24"/>
        </w:rPr>
      </w:pPr>
      <w:r>
        <w:rPr>
          <w:rFonts w:hint="eastAsia" w:ascii="宋体" w:hAnsi="宋体" w:eastAsia="宋体" w:cs="宋体"/>
          <w:sz w:val="24"/>
          <w:szCs w:val="24"/>
        </w:rPr>
        <w:t xml:space="preserve">购买钢笔和获赠墨水的行为均有效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B.购买钢笔和获赠墨水的行为均无效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lang w:val="en-US" w:eastAsia="zh-CN"/>
        </w:rPr>
        <w:t>C.</w:t>
      </w:r>
      <w:r>
        <w:rPr>
          <w:rFonts w:hint="eastAsia" w:ascii="宋体" w:hAnsi="宋体" w:eastAsia="宋体" w:cs="宋体"/>
          <w:sz w:val="24"/>
          <w:szCs w:val="24"/>
        </w:rPr>
        <w:t xml:space="preserve">购买钢笔的行为无效，但获赠墨水的行为有效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D.购买钢笔的行为有效，但获赠墨水的行为无效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【答案】A  </w:t>
      </w:r>
    </w:p>
    <w:p>
      <w:pPr>
        <w:numPr>
          <w:ilvl w:val="0"/>
          <w:numId w:val="1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某证券公司由于证券交易系统不完善导致无法下单交易，这种金融风险属于( )。  </w:t>
      </w:r>
    </w:p>
    <w:p>
      <w:pPr>
        <w:numPr>
          <w:ilvl w:val="0"/>
          <w:numId w:val="16"/>
        </w:numPr>
        <w:ind w:leftChars="0"/>
        <w:rPr>
          <w:rFonts w:hint="eastAsia" w:ascii="宋体" w:hAnsi="宋体" w:eastAsia="宋体" w:cs="宋体"/>
          <w:sz w:val="24"/>
          <w:szCs w:val="24"/>
        </w:rPr>
      </w:pPr>
      <w:r>
        <w:rPr>
          <w:rFonts w:hint="eastAsia" w:ascii="宋体" w:hAnsi="宋体" w:eastAsia="宋体" w:cs="宋体"/>
          <w:sz w:val="24"/>
          <w:szCs w:val="24"/>
        </w:rPr>
        <w:t xml:space="preserve">操作风险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B.流动性风险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C.信用风险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D.市场风险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【答案】A  </w:t>
      </w:r>
    </w:p>
    <w:p>
      <w:pPr>
        <w:numPr>
          <w:ilvl w:val="0"/>
          <w:numId w:val="1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下列变量中，属于定量变量的是( )。  </w:t>
      </w:r>
    </w:p>
    <w:p>
      <w:pPr>
        <w:numPr>
          <w:ilvl w:val="0"/>
          <w:numId w:val="17"/>
        </w:numPr>
        <w:ind w:leftChars="0"/>
        <w:rPr>
          <w:rFonts w:hint="eastAsia" w:ascii="宋体" w:hAnsi="宋体" w:eastAsia="宋体" w:cs="宋体"/>
          <w:sz w:val="24"/>
          <w:szCs w:val="24"/>
        </w:rPr>
      </w:pPr>
      <w:r>
        <w:rPr>
          <w:rFonts w:hint="eastAsia" w:ascii="宋体" w:hAnsi="宋体" w:eastAsia="宋体" w:cs="宋体"/>
          <w:sz w:val="24"/>
          <w:szCs w:val="24"/>
        </w:rPr>
        <w:t>固定资产投资完成额</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B.产品等级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C.所属行业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D.产品类型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【答案】A  </w:t>
      </w:r>
    </w:p>
    <w:p>
      <w:pPr>
        <w:numPr>
          <w:ilvl w:val="0"/>
          <w:numId w:val="1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下列权利凭证中，不可以质押的是( )。  </w:t>
      </w:r>
    </w:p>
    <w:p>
      <w:pPr>
        <w:numPr>
          <w:ilvl w:val="0"/>
          <w:numId w:val="18"/>
        </w:numPr>
        <w:ind w:leftChars="0"/>
        <w:rPr>
          <w:rFonts w:hint="eastAsia" w:ascii="宋体" w:hAnsi="宋体" w:eastAsia="宋体" w:cs="宋体"/>
          <w:sz w:val="24"/>
          <w:szCs w:val="24"/>
        </w:rPr>
      </w:pPr>
      <w:r>
        <w:rPr>
          <w:rFonts w:hint="eastAsia" w:ascii="宋体" w:hAnsi="宋体" w:eastAsia="宋体" w:cs="宋体"/>
          <w:sz w:val="24"/>
          <w:szCs w:val="24"/>
        </w:rPr>
        <w:t xml:space="preserve">汇票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B.仓单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C.债券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D.不动产权属证书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【答案】</w:t>
      </w:r>
      <w:r>
        <w:rPr>
          <w:rFonts w:hint="eastAsia" w:ascii="宋体" w:hAnsi="宋体" w:eastAsia="宋体" w:cs="宋体"/>
          <w:sz w:val="24"/>
          <w:szCs w:val="24"/>
          <w:lang w:val="en-US" w:eastAsia="zh-CN"/>
        </w:rPr>
        <w:t>D</w:t>
      </w:r>
      <w:r>
        <w:rPr>
          <w:rFonts w:hint="eastAsia" w:ascii="宋体" w:hAnsi="宋体" w:eastAsia="宋体" w:cs="宋体"/>
          <w:sz w:val="24"/>
          <w:szCs w:val="24"/>
        </w:rPr>
        <w:t xml:space="preserve">  </w:t>
      </w:r>
    </w:p>
    <w:p>
      <w:pPr>
        <w:numPr>
          <w:ilvl w:val="0"/>
          <w:numId w:val="1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根据经验法则，服从对称钟形分布的标准分数在[-3，+3]范围内的概率是( )。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A.50%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B.95%</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C.68%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D.99%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【答案】</w:t>
      </w:r>
      <w:r>
        <w:rPr>
          <w:rFonts w:hint="eastAsia" w:ascii="宋体" w:hAnsi="宋体" w:eastAsia="宋体" w:cs="宋体"/>
          <w:sz w:val="24"/>
          <w:szCs w:val="24"/>
          <w:lang w:val="en-US" w:eastAsia="zh-CN"/>
        </w:rPr>
        <w:t>B</w:t>
      </w:r>
      <w:r>
        <w:rPr>
          <w:rFonts w:hint="eastAsia" w:ascii="宋体" w:hAnsi="宋体" w:eastAsia="宋体" w:cs="宋体"/>
          <w:sz w:val="24"/>
          <w:szCs w:val="24"/>
        </w:rPr>
        <w:t xml:space="preserve">  </w:t>
      </w:r>
    </w:p>
    <w:p>
      <w:pPr>
        <w:numPr>
          <w:ilvl w:val="0"/>
          <w:numId w:val="1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在资本物品交易中，生产要素购买者将所购买的生产要素未来应当纳税的税款，通过从购入价格中预先扣除(压低生产要素购买价格)的方法，向后转嫁给生产要素的出售者，这种税收转嫁称为( )。 </w:t>
      </w:r>
    </w:p>
    <w:p>
      <w:pPr>
        <w:numPr>
          <w:ilvl w:val="0"/>
          <w:numId w:val="19"/>
        </w:numPr>
        <w:ind w:left="12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后转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B.前转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C.税收资本化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D.消转  </w:t>
      </w:r>
    </w:p>
    <w:p>
      <w:pPr>
        <w:numPr>
          <w:ilvl w:val="0"/>
          <w:numId w:val="0"/>
        </w:numPr>
        <w:ind w:left="120" w:leftChars="0"/>
        <w:rPr>
          <w:rFonts w:hint="eastAsia" w:ascii="宋体" w:hAnsi="宋体" w:eastAsia="宋体" w:cs="宋体"/>
          <w:sz w:val="24"/>
          <w:szCs w:val="24"/>
        </w:rPr>
      </w:pPr>
      <w:r>
        <w:rPr>
          <w:rFonts w:hint="eastAsia" w:ascii="宋体" w:hAnsi="宋体" w:eastAsia="宋体" w:cs="宋体"/>
          <w:sz w:val="24"/>
          <w:szCs w:val="24"/>
        </w:rPr>
        <w:t>【答案】</w:t>
      </w:r>
      <w:r>
        <w:rPr>
          <w:rFonts w:hint="eastAsia" w:ascii="宋体" w:hAnsi="宋体" w:eastAsia="宋体" w:cs="宋体"/>
          <w:sz w:val="24"/>
          <w:szCs w:val="24"/>
          <w:lang w:val="en-US" w:eastAsia="zh-CN"/>
        </w:rPr>
        <w:t>C</w:t>
      </w:r>
      <w:r>
        <w:rPr>
          <w:rFonts w:hint="eastAsia" w:ascii="宋体" w:hAnsi="宋体" w:eastAsia="宋体" w:cs="宋体"/>
          <w:sz w:val="24"/>
          <w:szCs w:val="24"/>
        </w:rPr>
        <w:t xml:space="preserve">  </w:t>
      </w:r>
    </w:p>
    <w:p>
      <w:pPr>
        <w:numPr>
          <w:ilvl w:val="0"/>
          <w:numId w:val="1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下列属于凯恩斯的货币需求函数的是( )。  </w:t>
      </w:r>
    </w:p>
    <w:p>
      <w:pPr>
        <w:numPr>
          <w:ilvl w:val="0"/>
          <w:numId w:val="20"/>
        </w:numPr>
        <w:ind w:leftChars="0"/>
        <w:rPr>
          <w:rFonts w:hint="eastAsia" w:ascii="宋体" w:hAnsi="宋体" w:eastAsia="宋体" w:cs="宋体"/>
          <w:sz w:val="24"/>
          <w:szCs w:val="24"/>
        </w:rPr>
      </w:pPr>
      <w:r>
        <w:rPr>
          <w:rFonts w:hint="eastAsia" w:ascii="宋体" w:hAnsi="宋体" w:eastAsia="宋体" w:cs="宋体"/>
          <w:sz w:val="24"/>
          <w:szCs w:val="24"/>
        </w:rPr>
        <w:t xml:space="preserve">MV=PT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B.π=(K×Y)/M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C.L=L1(Y)+L2(i)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D.M/P=f(Yp，W;rm，rb，re，1/p dp/dt;μ)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【答案】C  </w:t>
      </w:r>
    </w:p>
    <w:p>
      <w:pPr>
        <w:numPr>
          <w:ilvl w:val="0"/>
          <w:numId w:val="1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债权与债务同归于一人而使合同关系终止的事实称为( )。  </w:t>
      </w:r>
    </w:p>
    <w:p>
      <w:pPr>
        <w:numPr>
          <w:ilvl w:val="0"/>
          <w:numId w:val="21"/>
        </w:numPr>
        <w:ind w:leftChars="0"/>
        <w:rPr>
          <w:rFonts w:hint="eastAsia" w:ascii="宋体" w:hAnsi="宋体" w:eastAsia="宋体" w:cs="宋体"/>
          <w:sz w:val="24"/>
          <w:szCs w:val="24"/>
        </w:rPr>
      </w:pPr>
      <w:r>
        <w:rPr>
          <w:rFonts w:hint="eastAsia" w:ascii="宋体" w:hAnsi="宋体" w:eastAsia="宋体" w:cs="宋体"/>
          <w:sz w:val="24"/>
          <w:szCs w:val="24"/>
        </w:rPr>
        <w:t xml:space="preserve">提存  B.混同  C.抵消  D.免除债务  </w:t>
      </w:r>
    </w:p>
    <w:p>
      <w:pPr>
        <w:numPr>
          <w:ilvl w:val="0"/>
          <w:numId w:val="1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任何两条无差异曲线不能相交的性质是由( )决定的。  </w:t>
      </w:r>
    </w:p>
    <w:p>
      <w:pPr>
        <w:numPr>
          <w:ilvl w:val="0"/>
          <w:numId w:val="22"/>
        </w:numPr>
        <w:ind w:leftChars="0"/>
        <w:rPr>
          <w:rFonts w:hint="eastAsia" w:ascii="宋体" w:hAnsi="宋体" w:eastAsia="宋体" w:cs="宋体"/>
          <w:sz w:val="24"/>
          <w:szCs w:val="24"/>
        </w:rPr>
      </w:pPr>
      <w:r>
        <w:rPr>
          <w:rFonts w:hint="eastAsia" w:ascii="宋体" w:hAnsi="宋体" w:eastAsia="宋体" w:cs="宋体"/>
          <w:sz w:val="24"/>
          <w:szCs w:val="24"/>
        </w:rPr>
        <w:t xml:space="preserve">偏好的可传递性假定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B.边际效用递减的假定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C.商品的边际替代率递减规律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D.偏好的完备性假定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【答案】A  </w:t>
      </w:r>
    </w:p>
    <w:p>
      <w:pPr>
        <w:numPr>
          <w:ilvl w:val="0"/>
          <w:numId w:val="1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下列税种中，最不容易转嫁的是( )。  </w:t>
      </w:r>
    </w:p>
    <w:p>
      <w:pPr>
        <w:numPr>
          <w:ilvl w:val="0"/>
          <w:numId w:val="23"/>
        </w:numPr>
        <w:ind w:leftChars="0"/>
        <w:rPr>
          <w:rFonts w:hint="eastAsia" w:ascii="宋体" w:hAnsi="宋体" w:eastAsia="宋体" w:cs="宋体"/>
          <w:sz w:val="24"/>
          <w:szCs w:val="24"/>
        </w:rPr>
      </w:pPr>
      <w:r>
        <w:rPr>
          <w:rFonts w:hint="eastAsia" w:ascii="宋体" w:hAnsi="宋体" w:eastAsia="宋体" w:cs="宋体"/>
          <w:sz w:val="24"/>
          <w:szCs w:val="24"/>
        </w:rPr>
        <w:t xml:space="preserve">关税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B.房产税</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C.消费税</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D.增值税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【答案】</w:t>
      </w:r>
      <w:r>
        <w:rPr>
          <w:rFonts w:hint="eastAsia" w:ascii="宋体" w:hAnsi="宋体" w:eastAsia="宋体" w:cs="宋体"/>
          <w:sz w:val="24"/>
          <w:szCs w:val="24"/>
          <w:lang w:val="en-US" w:eastAsia="zh-CN"/>
        </w:rPr>
        <w:t>B</w:t>
      </w:r>
      <w:r>
        <w:rPr>
          <w:rFonts w:hint="eastAsia" w:ascii="宋体" w:hAnsi="宋体" w:eastAsia="宋体" w:cs="宋体"/>
          <w:sz w:val="24"/>
          <w:szCs w:val="24"/>
        </w:rPr>
        <w:t xml:space="preserve"> </w:t>
      </w:r>
    </w:p>
    <w:p>
      <w:pPr>
        <w:numPr>
          <w:ilvl w:val="0"/>
          <w:numId w:val="1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统计学使关于( )的科学。  </w:t>
      </w:r>
    </w:p>
    <w:p>
      <w:pPr>
        <w:numPr>
          <w:ilvl w:val="0"/>
          <w:numId w:val="24"/>
        </w:numPr>
        <w:ind w:leftChars="0"/>
        <w:rPr>
          <w:rFonts w:hint="eastAsia" w:ascii="宋体" w:hAnsi="宋体" w:eastAsia="宋体" w:cs="宋体"/>
          <w:sz w:val="24"/>
          <w:szCs w:val="24"/>
        </w:rPr>
      </w:pPr>
      <w:r>
        <w:rPr>
          <w:rFonts w:hint="eastAsia" w:ascii="宋体" w:hAnsi="宋体" w:eastAsia="宋体" w:cs="宋体"/>
          <w:sz w:val="24"/>
          <w:szCs w:val="24"/>
        </w:rPr>
        <w:t xml:space="preserve">收集、整理和描述数据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B.利用样本信息验证总体假设  </w:t>
      </w:r>
    </w:p>
    <w:p>
      <w:pPr>
        <w:numPr>
          <w:ilvl w:val="0"/>
          <w:numId w:val="2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收集、整理、分析数据和从数据中得出结论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D.利用样本信息推断总体特征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【答案】  </w:t>
      </w:r>
    </w:p>
    <w:p>
      <w:pPr>
        <w:numPr>
          <w:ilvl w:val="0"/>
          <w:numId w:val="1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唐斯的“理性投票假说"认为，理性的个人投票与否，取决于参加投票</w:t>
      </w:r>
      <w:r>
        <w:rPr>
          <w:rFonts w:hint="eastAsia" w:ascii="宋体" w:hAnsi="宋体" w:eastAsia="宋体" w:cs="宋体"/>
          <w:sz w:val="24"/>
          <w:szCs w:val="24"/>
          <w:lang w:eastAsia="zh-CN"/>
        </w:rPr>
        <w:t>的</w:t>
      </w:r>
      <w:r>
        <w:rPr>
          <w:rFonts w:hint="eastAsia" w:ascii="宋体" w:hAnsi="宋体" w:eastAsia="宋体" w:cs="宋体"/>
          <w:sz w:val="24"/>
          <w:szCs w:val="24"/>
        </w:rPr>
        <w:t>(</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r>
        <w:rPr>
          <w:rFonts w:hint="eastAsia" w:ascii="宋体" w:hAnsi="宋体" w:eastAsia="宋体" w:cs="宋体"/>
          <w:sz w:val="24"/>
          <w:szCs w:val="24"/>
          <w:lang w:eastAsia="zh-CN"/>
        </w:rPr>
        <w:t>。</w:t>
      </w:r>
      <w:r>
        <w:rPr>
          <w:rFonts w:hint="eastAsia" w:ascii="宋体" w:hAnsi="宋体" w:eastAsia="宋体" w:cs="宋体"/>
          <w:sz w:val="24"/>
          <w:szCs w:val="24"/>
        </w:rPr>
        <w:t xml:space="preserve"> </w:t>
      </w:r>
    </w:p>
    <w:p>
      <w:pPr>
        <w:numPr>
          <w:ilvl w:val="0"/>
          <w:numId w:val="25"/>
        </w:numPr>
        <w:ind w:leftChars="0"/>
        <w:rPr>
          <w:rFonts w:hint="eastAsia" w:ascii="宋体" w:hAnsi="宋体" w:eastAsia="宋体" w:cs="宋体"/>
          <w:sz w:val="24"/>
          <w:szCs w:val="24"/>
        </w:rPr>
      </w:pPr>
      <w:r>
        <w:rPr>
          <w:rFonts w:hint="eastAsia" w:ascii="宋体" w:hAnsi="宋体" w:eastAsia="宋体" w:cs="宋体"/>
          <w:sz w:val="24"/>
          <w:szCs w:val="24"/>
        </w:rPr>
        <w:t xml:space="preserve">平均成本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B.时间成本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C.净收益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D.期望净收益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【答案】</w:t>
      </w:r>
      <w:r>
        <w:rPr>
          <w:rFonts w:hint="eastAsia" w:ascii="宋体" w:hAnsi="宋体" w:eastAsia="宋体" w:cs="宋体"/>
          <w:sz w:val="24"/>
          <w:szCs w:val="24"/>
          <w:lang w:val="en-US" w:eastAsia="zh-CN"/>
        </w:rPr>
        <w:t>D</w:t>
      </w:r>
      <w:r>
        <w:rPr>
          <w:rFonts w:hint="eastAsia" w:ascii="宋体" w:hAnsi="宋体" w:eastAsia="宋体" w:cs="宋体"/>
          <w:sz w:val="24"/>
          <w:szCs w:val="24"/>
        </w:rPr>
        <w:t xml:space="preserve">  </w:t>
      </w:r>
    </w:p>
    <w:p>
      <w:pPr>
        <w:numPr>
          <w:ilvl w:val="0"/>
          <w:numId w:val="1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关于金融危机的说法，错误的是( )。  </w:t>
      </w:r>
    </w:p>
    <w:p>
      <w:pPr>
        <w:numPr>
          <w:ilvl w:val="0"/>
          <w:numId w:val="26"/>
        </w:numPr>
        <w:ind w:leftChars="0"/>
        <w:rPr>
          <w:rFonts w:hint="eastAsia" w:ascii="宋体" w:hAnsi="宋体" w:eastAsia="宋体" w:cs="宋体"/>
          <w:sz w:val="24"/>
          <w:szCs w:val="24"/>
        </w:rPr>
      </w:pPr>
      <w:r>
        <w:rPr>
          <w:rFonts w:hint="eastAsia" w:ascii="宋体" w:hAnsi="宋体" w:eastAsia="宋体" w:cs="宋体"/>
          <w:sz w:val="24"/>
          <w:szCs w:val="24"/>
        </w:rPr>
        <w:t xml:space="preserve">金融危机是指一个国家或几个国家与地区的全部或大部分金融指标出现急剧、短暂和超周期的恶化  </w:t>
      </w:r>
    </w:p>
    <w:p>
      <w:pPr>
        <w:numPr>
          <w:ilvl w:val="0"/>
          <w:numId w:val="26"/>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金融危机会使一国家实体经济受到影响，但不会导致金融市场崩溃  </w:t>
      </w:r>
    </w:p>
    <w:p>
      <w:pPr>
        <w:numPr>
          <w:ilvl w:val="0"/>
          <w:numId w:val="26"/>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金融危机的发生具有频繁性、广泛性、传染性和严重性的特点  </w:t>
      </w:r>
    </w:p>
    <w:p>
      <w:pPr>
        <w:numPr>
          <w:ilvl w:val="0"/>
          <w:numId w:val="26"/>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几乎所有的国家都曾经遭受过金融危机的侵袭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【答案】B  </w:t>
      </w:r>
    </w:p>
    <w:p>
      <w:pPr>
        <w:numPr>
          <w:ilvl w:val="0"/>
          <w:numId w:val="1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关于资源最优配置的说法，正确的是( )。  </w:t>
      </w:r>
    </w:p>
    <w:p>
      <w:pPr>
        <w:numPr>
          <w:ilvl w:val="0"/>
          <w:numId w:val="27"/>
        </w:numPr>
        <w:ind w:leftChars="0"/>
        <w:rPr>
          <w:rFonts w:hint="eastAsia" w:ascii="宋体" w:hAnsi="宋体" w:eastAsia="宋体" w:cs="宋体"/>
          <w:sz w:val="24"/>
          <w:szCs w:val="24"/>
        </w:rPr>
      </w:pPr>
      <w:r>
        <w:rPr>
          <w:rFonts w:hint="eastAsia" w:ascii="宋体" w:hAnsi="宋体" w:eastAsia="宋体" w:cs="宋体"/>
          <w:sz w:val="24"/>
          <w:szCs w:val="24"/>
        </w:rPr>
        <w:t xml:space="preserve">当经济处于一般均衡状态时资源配置最优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B.当市场价格稳定时资源配置最优 </w:t>
      </w:r>
    </w:p>
    <w:p>
      <w:pPr>
        <w:numPr>
          <w:ilvl w:val="0"/>
          <w:numId w:val="27"/>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当信息传递有效时资源配置最优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D.当市场有效需求得到满足时资源配置最优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【答案】A  </w:t>
      </w:r>
    </w:p>
    <w:p>
      <w:pPr>
        <w:numPr>
          <w:ilvl w:val="0"/>
          <w:numId w:val="1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关于成本的说法，正确的是( )。  </w:t>
      </w:r>
    </w:p>
    <w:p>
      <w:pPr>
        <w:numPr>
          <w:ilvl w:val="0"/>
          <w:numId w:val="28"/>
        </w:numPr>
        <w:ind w:leftChars="0"/>
        <w:rPr>
          <w:rFonts w:hint="eastAsia" w:ascii="宋体" w:hAnsi="宋体" w:eastAsia="宋体" w:cs="宋体"/>
          <w:sz w:val="24"/>
          <w:szCs w:val="24"/>
        </w:rPr>
      </w:pPr>
      <w:r>
        <w:rPr>
          <w:rFonts w:hint="eastAsia" w:ascii="宋体" w:hAnsi="宋体" w:eastAsia="宋体" w:cs="宋体"/>
          <w:sz w:val="24"/>
          <w:szCs w:val="24"/>
        </w:rPr>
        <w:t xml:space="preserve">企业的总成本由所有的显成本和隐成本共同构成  </w:t>
      </w:r>
    </w:p>
    <w:p>
      <w:pPr>
        <w:numPr>
          <w:ilvl w:val="0"/>
          <w:numId w:val="28"/>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隐成本是指企业购买的生产要素所实际支付的货币支出  </w:t>
      </w:r>
    </w:p>
    <w:p>
      <w:pPr>
        <w:numPr>
          <w:ilvl w:val="0"/>
          <w:numId w:val="28"/>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企业的经济利润包括正常利润  </w:t>
      </w:r>
    </w:p>
    <w:p>
      <w:pPr>
        <w:numPr>
          <w:ilvl w:val="0"/>
          <w:numId w:val="28"/>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隐成本是指企业租用的生产要素所实际支付的货币支出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【答案】A  </w:t>
      </w:r>
    </w:p>
    <w:p>
      <w:pPr>
        <w:numPr>
          <w:ilvl w:val="0"/>
          <w:numId w:val="1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处分按份共有的不动产，除共有人之间另有约定外，至少需要占份额( )以上按份共有人的同意。  </w:t>
      </w:r>
    </w:p>
    <w:p>
      <w:pPr>
        <w:numPr>
          <w:ilvl w:val="0"/>
          <w:numId w:val="29"/>
        </w:numPr>
        <w:ind w:leftChars="0"/>
        <w:rPr>
          <w:rFonts w:hint="eastAsia" w:ascii="宋体" w:hAnsi="宋体" w:eastAsia="宋体" w:cs="宋体"/>
          <w:sz w:val="24"/>
          <w:szCs w:val="24"/>
        </w:rPr>
      </w:pPr>
      <w:r>
        <w:rPr>
          <w:rFonts w:hint="eastAsia" w:ascii="宋体" w:hAnsi="宋体" w:eastAsia="宋体" w:cs="宋体"/>
          <w:sz w:val="24"/>
          <w:szCs w:val="24"/>
        </w:rPr>
        <w:t xml:space="preserve">二分之一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B.三分之一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C.四分之三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D.三分之二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【答案】D  </w:t>
      </w:r>
    </w:p>
    <w:p>
      <w:pPr>
        <w:numPr>
          <w:ilvl w:val="0"/>
          <w:numId w:val="1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直接税和间接税的划分依据是( )。  </w:t>
      </w:r>
    </w:p>
    <w:p>
      <w:pPr>
        <w:numPr>
          <w:ilvl w:val="0"/>
          <w:numId w:val="30"/>
        </w:numPr>
        <w:ind w:leftChars="0"/>
        <w:rPr>
          <w:rFonts w:hint="eastAsia" w:ascii="宋体" w:hAnsi="宋体" w:eastAsia="宋体" w:cs="宋体"/>
          <w:sz w:val="24"/>
          <w:szCs w:val="24"/>
        </w:rPr>
      </w:pPr>
      <w:r>
        <w:rPr>
          <w:rFonts w:hint="eastAsia" w:ascii="宋体" w:hAnsi="宋体" w:eastAsia="宋体" w:cs="宋体"/>
          <w:sz w:val="24"/>
          <w:szCs w:val="24"/>
        </w:rPr>
        <w:t xml:space="preserve">纳税人能否确定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B.纳税环节能否确定</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C.税负能否转嫁</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D.计税依据能否确定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【答案】C  </w:t>
      </w:r>
    </w:p>
    <w:p>
      <w:pPr>
        <w:numPr>
          <w:ilvl w:val="0"/>
          <w:numId w:val="1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符合公共选择的“经济人假设”的是( )。  </w:t>
      </w:r>
    </w:p>
    <w:p>
      <w:pPr>
        <w:numPr>
          <w:ilvl w:val="0"/>
          <w:numId w:val="31"/>
        </w:numPr>
        <w:ind w:leftChars="0"/>
        <w:rPr>
          <w:rFonts w:hint="eastAsia" w:ascii="宋体" w:hAnsi="宋体" w:eastAsia="宋体" w:cs="宋体"/>
          <w:sz w:val="24"/>
          <w:szCs w:val="24"/>
        </w:rPr>
      </w:pPr>
      <w:r>
        <w:rPr>
          <w:rFonts w:hint="eastAsia" w:ascii="宋体" w:hAnsi="宋体" w:eastAsia="宋体" w:cs="宋体"/>
          <w:sz w:val="24"/>
          <w:szCs w:val="24"/>
        </w:rPr>
        <w:t xml:space="preserve">政治人谋求的是公众利益最大化  </w:t>
      </w:r>
    </w:p>
    <w:p>
      <w:pPr>
        <w:numPr>
          <w:ilvl w:val="0"/>
          <w:numId w:val="31"/>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政治场景中的个人与市场环境中的个人一样，都是自利、理性和效用最大化者  </w:t>
      </w:r>
    </w:p>
    <w:p>
      <w:pPr>
        <w:numPr>
          <w:ilvl w:val="0"/>
          <w:numId w:val="31"/>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所有政客、官僚、待议者都关注公众利益  </w:t>
      </w:r>
    </w:p>
    <w:p>
      <w:pPr>
        <w:numPr>
          <w:ilvl w:val="0"/>
          <w:numId w:val="31"/>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政治人都是道德高尚的人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【答案】A  </w:t>
      </w:r>
    </w:p>
    <w:p>
      <w:pPr>
        <w:numPr>
          <w:ilvl w:val="0"/>
          <w:numId w:val="1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企业会计报表应当根据经过审核的会计账簿记录和有关资料进行编制，真实的反映交易或事项的实际情况，体现的会计报表的( )要求。  </w:t>
      </w:r>
    </w:p>
    <w:p>
      <w:pPr>
        <w:numPr>
          <w:ilvl w:val="0"/>
          <w:numId w:val="32"/>
        </w:numPr>
        <w:ind w:leftChars="0"/>
        <w:rPr>
          <w:rFonts w:hint="eastAsia" w:ascii="宋体" w:hAnsi="宋体" w:eastAsia="宋体" w:cs="宋体"/>
          <w:sz w:val="24"/>
          <w:szCs w:val="24"/>
        </w:rPr>
      </w:pPr>
      <w:r>
        <w:rPr>
          <w:rFonts w:hint="eastAsia" w:ascii="宋体" w:hAnsi="宋体" w:eastAsia="宋体" w:cs="宋体"/>
          <w:sz w:val="24"/>
          <w:szCs w:val="24"/>
        </w:rPr>
        <w:t xml:space="preserve">真实可靠  B.编报及时  C.全面完整  D.便于理解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【答案】</w:t>
      </w:r>
      <w:r>
        <w:rPr>
          <w:rFonts w:hint="eastAsia" w:ascii="宋体" w:hAnsi="宋体" w:eastAsia="宋体" w:cs="宋体"/>
          <w:sz w:val="24"/>
          <w:szCs w:val="24"/>
          <w:lang w:val="en-US" w:eastAsia="zh-CN"/>
        </w:rPr>
        <w:t>A</w:t>
      </w:r>
      <w:r>
        <w:rPr>
          <w:rFonts w:hint="eastAsia" w:ascii="宋体" w:hAnsi="宋体" w:eastAsia="宋体" w:cs="宋体"/>
          <w:sz w:val="24"/>
          <w:szCs w:val="24"/>
        </w:rPr>
        <w:t xml:space="preserve"> </w:t>
      </w:r>
    </w:p>
    <w:p>
      <w:pPr>
        <w:numPr>
          <w:ilvl w:val="0"/>
          <w:numId w:val="1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按照拉弗曲线的描述，正确的是( )。  </w:t>
      </w:r>
    </w:p>
    <w:p>
      <w:pPr>
        <w:numPr>
          <w:ilvl w:val="0"/>
          <w:numId w:val="33"/>
        </w:numPr>
        <w:ind w:leftChars="0"/>
        <w:rPr>
          <w:rFonts w:hint="eastAsia" w:ascii="宋体" w:hAnsi="宋体" w:eastAsia="宋体" w:cs="宋体"/>
          <w:sz w:val="24"/>
          <w:szCs w:val="24"/>
        </w:rPr>
      </w:pPr>
      <w:r>
        <w:rPr>
          <w:rFonts w:hint="eastAsia" w:ascii="宋体" w:hAnsi="宋体" w:eastAsia="宋体" w:cs="宋体"/>
          <w:sz w:val="24"/>
          <w:szCs w:val="24"/>
        </w:rPr>
        <w:t xml:space="preserve">在较低的税率区间内，税收收入将随税率的降低而增加  </w:t>
      </w:r>
    </w:p>
    <w:p>
      <w:pPr>
        <w:numPr>
          <w:ilvl w:val="0"/>
          <w:numId w:val="33"/>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税率的提高不会对劳动供给产生负激励  </w:t>
      </w:r>
    </w:p>
    <w:p>
      <w:pPr>
        <w:numPr>
          <w:ilvl w:val="0"/>
          <w:numId w:val="33"/>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随着税率的提高税收收入一直增加  </w:t>
      </w:r>
    </w:p>
    <w:p>
      <w:pPr>
        <w:numPr>
          <w:ilvl w:val="0"/>
          <w:numId w:val="33"/>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在高的税率区间内，税收收入将税率的增加而降低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【答案】D  </w:t>
      </w:r>
    </w:p>
    <w:p>
      <w:pPr>
        <w:numPr>
          <w:ilvl w:val="0"/>
          <w:numId w:val="1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下列科目中，按照《2018年政府收支分类科目》规定，属于支出经济分类的是( )。  </w:t>
      </w:r>
    </w:p>
    <w:p>
      <w:pPr>
        <w:numPr>
          <w:ilvl w:val="0"/>
          <w:numId w:val="34"/>
        </w:numPr>
        <w:ind w:leftChars="0"/>
        <w:rPr>
          <w:rFonts w:hint="eastAsia" w:ascii="宋体" w:hAnsi="宋体" w:eastAsia="宋体" w:cs="宋体"/>
          <w:sz w:val="24"/>
          <w:szCs w:val="24"/>
        </w:rPr>
      </w:pPr>
      <w:r>
        <w:rPr>
          <w:rFonts w:hint="eastAsia" w:ascii="宋体" w:hAnsi="宋体" w:eastAsia="宋体" w:cs="宋体"/>
          <w:sz w:val="24"/>
          <w:szCs w:val="24"/>
        </w:rPr>
        <w:t xml:space="preserve">农林水支出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B.商品和服务支出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C.基本建设支出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D.住房保障支出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【答案】B  </w:t>
      </w:r>
    </w:p>
    <w:p>
      <w:pPr>
        <w:numPr>
          <w:ilvl w:val="0"/>
          <w:numId w:val="1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通常情况下，可以作为一国国际储备的资产是( )。  </w:t>
      </w:r>
    </w:p>
    <w:p>
      <w:pPr>
        <w:numPr>
          <w:ilvl w:val="0"/>
          <w:numId w:val="35"/>
        </w:numPr>
        <w:ind w:leftChars="0"/>
        <w:rPr>
          <w:rFonts w:hint="eastAsia" w:ascii="宋体" w:hAnsi="宋体" w:eastAsia="宋体" w:cs="宋体"/>
          <w:sz w:val="24"/>
          <w:szCs w:val="24"/>
        </w:rPr>
      </w:pPr>
      <w:r>
        <w:rPr>
          <w:rFonts w:hint="eastAsia" w:ascii="宋体" w:hAnsi="宋体" w:eastAsia="宋体" w:cs="宋体"/>
          <w:sz w:val="24"/>
          <w:szCs w:val="24"/>
        </w:rPr>
        <w:t xml:space="preserve">企业境外存款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B.居民本币存款</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C.外汇储备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D.企业本市存款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【答案】C  </w:t>
      </w:r>
    </w:p>
    <w:p>
      <w:pPr>
        <w:numPr>
          <w:ilvl w:val="0"/>
          <w:numId w:val="1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利用统计图形展示2001～2017年粮食产量的变化。采用的统计方法属于( )。  </w:t>
      </w:r>
    </w:p>
    <w:p>
      <w:pPr>
        <w:numPr>
          <w:ilvl w:val="0"/>
          <w:numId w:val="36"/>
        </w:numPr>
        <w:ind w:leftChars="0"/>
        <w:rPr>
          <w:rFonts w:hint="eastAsia" w:ascii="宋体" w:hAnsi="宋体" w:eastAsia="宋体" w:cs="宋体"/>
          <w:sz w:val="24"/>
          <w:szCs w:val="24"/>
        </w:rPr>
      </w:pPr>
      <w:r>
        <w:rPr>
          <w:rFonts w:hint="eastAsia" w:ascii="宋体" w:hAnsi="宋体" w:eastAsia="宋体" w:cs="宋体"/>
          <w:sz w:val="24"/>
          <w:szCs w:val="24"/>
        </w:rPr>
        <w:t xml:space="preserve">回归分析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B.参数估计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C.描述统计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D.假设检验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【答案】C  </w:t>
      </w:r>
    </w:p>
    <w:p>
      <w:pPr>
        <w:numPr>
          <w:ilvl w:val="0"/>
          <w:numId w:val="1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关于需求价格弹性和生产者或销售者总销售收入关系的说法。正确的是( )。  </w:t>
      </w:r>
    </w:p>
    <w:p>
      <w:pPr>
        <w:numPr>
          <w:ilvl w:val="0"/>
          <w:numId w:val="37"/>
        </w:numPr>
        <w:ind w:leftChars="0"/>
        <w:rPr>
          <w:rFonts w:hint="eastAsia" w:ascii="宋体" w:hAnsi="宋体" w:eastAsia="宋体" w:cs="宋体"/>
          <w:sz w:val="24"/>
          <w:szCs w:val="24"/>
        </w:rPr>
      </w:pPr>
      <w:r>
        <w:rPr>
          <w:rFonts w:hint="eastAsia" w:ascii="宋体" w:hAnsi="宋体" w:eastAsia="宋体" w:cs="宋体"/>
          <w:sz w:val="24"/>
          <w:szCs w:val="24"/>
        </w:rPr>
        <w:t xml:space="preserve">在需求弹性系数大于1时，价格下降会使销售收入增加  </w:t>
      </w:r>
    </w:p>
    <w:p>
      <w:pPr>
        <w:numPr>
          <w:ilvl w:val="0"/>
          <w:numId w:val="37"/>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在需求弹性系数等于1时，价格下降会使销售收入增加  </w:t>
      </w:r>
    </w:p>
    <w:p>
      <w:pPr>
        <w:numPr>
          <w:ilvl w:val="0"/>
          <w:numId w:val="37"/>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在需求弹性系数等于1时，价格下降会使销售收入减少  </w:t>
      </w:r>
    </w:p>
    <w:p>
      <w:pPr>
        <w:numPr>
          <w:ilvl w:val="0"/>
          <w:numId w:val="37"/>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在需求弹性系数小于1时，价格下降会使销售收入增加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【答案】A  </w:t>
      </w:r>
    </w:p>
    <w:p>
      <w:pPr>
        <w:numPr>
          <w:ilvl w:val="0"/>
          <w:numId w:val="1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利用样本数据估计的一元线性回归方程表达式是( )。    </w:t>
      </w:r>
    </w:p>
    <w:p>
      <w:pPr>
        <w:numPr>
          <w:ilvl w:val="0"/>
          <w:numId w:val="38"/>
        </w:numPr>
        <w:ind w:leftChars="0"/>
        <w:rPr>
          <w:rFonts w:hint="eastAsia" w:ascii="宋体" w:hAnsi="宋体" w:eastAsia="宋体" w:cs="宋体"/>
          <w:sz w:val="24"/>
          <w:szCs w:val="24"/>
        </w:rPr>
      </w:pPr>
      <w:r>
        <w:rPr>
          <w:rFonts w:hint="eastAsia" w:ascii="宋体" w:hAnsi="宋体" w:eastAsia="宋体" w:cs="宋体"/>
          <w:sz w:val="24"/>
          <w:szCs w:val="24"/>
          <w:lang w:val="en-US" w:eastAsia="zh-CN"/>
        </w:rPr>
        <w:t>Y=</w:t>
      </w:r>
      <w:r>
        <w:rPr>
          <w:rFonts w:hint="eastAsia" w:ascii="宋体" w:hAnsi="宋体" w:eastAsia="宋体" w:cs="宋体"/>
          <w:sz w:val="24"/>
          <w:szCs w:val="24"/>
          <w:lang w:eastAsia="zh-CN"/>
        </w:rPr>
        <w:t>β</w:t>
      </w:r>
      <w:r>
        <w:rPr>
          <w:rFonts w:hint="eastAsia" w:ascii="宋体" w:hAnsi="宋体" w:eastAsia="宋体" w:cs="宋体"/>
          <w:sz w:val="24"/>
          <w:szCs w:val="24"/>
          <w:vertAlign w:val="subscript"/>
          <w:lang w:val="en-US" w:eastAsia="zh-CN"/>
        </w:rPr>
        <w:t xml:space="preserve">0 </w:t>
      </w:r>
      <w:r>
        <w:rPr>
          <w:rFonts w:hint="eastAsia" w:ascii="宋体" w:hAnsi="宋体" w:eastAsia="宋体" w:cs="宋体"/>
          <w:sz w:val="24"/>
          <w:szCs w:val="24"/>
          <w:vertAlign w:val="baseline"/>
          <w:lang w:val="en-US" w:eastAsia="zh-CN"/>
        </w:rPr>
        <w:t>+β</w:t>
      </w:r>
      <w:r>
        <w:rPr>
          <w:rFonts w:hint="eastAsia" w:ascii="宋体" w:hAnsi="宋体" w:eastAsia="宋体" w:cs="宋体"/>
          <w:sz w:val="24"/>
          <w:szCs w:val="24"/>
          <w:vertAlign w:val="subscript"/>
          <w:lang w:val="en-US" w:eastAsia="zh-CN"/>
        </w:rPr>
        <w:t>1</w:t>
      </w:r>
      <w:r>
        <w:rPr>
          <w:rFonts w:hint="eastAsia" w:ascii="宋体" w:hAnsi="宋体" w:eastAsia="宋体" w:cs="宋体"/>
          <w:sz w:val="24"/>
          <w:szCs w:val="24"/>
          <w:vertAlign w:val="baseline"/>
          <w:lang w:val="en-US" w:eastAsia="zh-CN"/>
        </w:rPr>
        <w:t>X</w:t>
      </w:r>
      <w:r>
        <w:rPr>
          <w:rFonts w:hint="eastAsia" w:ascii="宋体" w:hAnsi="宋体" w:eastAsia="宋体" w:cs="宋体"/>
          <w:sz w:val="24"/>
          <w:szCs w:val="24"/>
          <w:vertAlign w:val="subscript"/>
          <w:lang w:val="en-US" w:eastAsia="zh-CN"/>
        </w:rPr>
        <w:t xml:space="preserve">1 </w:t>
      </w:r>
      <w:r>
        <w:rPr>
          <w:rFonts w:hint="eastAsia" w:ascii="宋体" w:hAnsi="宋体" w:eastAsia="宋体" w:cs="宋体"/>
          <w:sz w:val="24"/>
          <w:szCs w:val="24"/>
          <w:vertAlign w:val="baseline"/>
          <w:lang w:val="en-US" w:eastAsia="zh-CN"/>
        </w:rPr>
        <w:t>+β</w:t>
      </w:r>
      <w:r>
        <w:rPr>
          <w:rFonts w:hint="eastAsia" w:ascii="宋体" w:hAnsi="宋体" w:eastAsia="宋体" w:cs="宋体"/>
          <w:sz w:val="24"/>
          <w:szCs w:val="24"/>
          <w:vertAlign w:val="subscript"/>
          <w:lang w:val="en-US" w:eastAsia="zh-CN"/>
        </w:rPr>
        <w:t>2</w:t>
      </w:r>
      <w:r>
        <w:rPr>
          <w:rFonts w:hint="eastAsia" w:ascii="宋体" w:hAnsi="宋体" w:eastAsia="宋体" w:cs="宋体"/>
          <w:sz w:val="24"/>
          <w:szCs w:val="24"/>
          <w:vertAlign w:val="baseline"/>
          <w:lang w:val="en-US" w:eastAsia="zh-CN"/>
        </w:rPr>
        <w:t>X</w:t>
      </w:r>
      <w:r>
        <w:rPr>
          <w:rFonts w:hint="eastAsia" w:ascii="宋体" w:hAnsi="宋体" w:eastAsia="宋体" w:cs="宋体"/>
          <w:sz w:val="24"/>
          <w:szCs w:val="24"/>
          <w:vertAlign w:val="subscript"/>
          <w:lang w:val="en-US" w:eastAsia="zh-CN"/>
        </w:rPr>
        <w:t xml:space="preserve">2 </w:t>
      </w:r>
      <w:r>
        <w:rPr>
          <w:rFonts w:hint="eastAsia" w:ascii="宋体" w:hAnsi="宋体" w:eastAsia="宋体" w:cs="宋体"/>
          <w:sz w:val="24"/>
          <w:szCs w:val="24"/>
          <w:vertAlign w:val="baseline"/>
          <w:lang w:val="en-US" w:eastAsia="zh-CN"/>
        </w:rPr>
        <w:t>+ε</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B.</w:t>
      </w:r>
      <w:r>
        <w:rPr>
          <w:rFonts w:hint="eastAsia" w:ascii="宋体" w:hAnsi="宋体" w:eastAsia="宋体" w:cs="宋体"/>
          <w:sz w:val="24"/>
          <w:szCs w:val="24"/>
          <w:lang w:val="en-US" w:eastAsia="zh-CN"/>
        </w:rPr>
        <w:t>Y=</w:t>
      </w:r>
      <w:r>
        <w:rPr>
          <w:rFonts w:hint="eastAsia" w:ascii="宋体" w:hAnsi="宋体" w:eastAsia="宋体" w:cs="宋体"/>
          <w:sz w:val="24"/>
          <w:szCs w:val="24"/>
          <w:lang w:eastAsia="zh-CN"/>
        </w:rPr>
        <w:t>β</w:t>
      </w:r>
      <w:r>
        <w:rPr>
          <w:rFonts w:hint="eastAsia" w:ascii="宋体" w:hAnsi="宋体" w:eastAsia="宋体" w:cs="宋体"/>
          <w:sz w:val="24"/>
          <w:szCs w:val="24"/>
          <w:vertAlign w:val="subscript"/>
          <w:lang w:val="en-US" w:eastAsia="zh-CN"/>
        </w:rPr>
        <w:t xml:space="preserve">0 </w:t>
      </w:r>
      <w:r>
        <w:rPr>
          <w:rFonts w:hint="eastAsia" w:ascii="宋体" w:hAnsi="宋体" w:eastAsia="宋体" w:cs="宋体"/>
          <w:sz w:val="24"/>
          <w:szCs w:val="24"/>
          <w:vertAlign w:val="baseline"/>
          <w:lang w:val="en-US" w:eastAsia="zh-CN"/>
        </w:rPr>
        <w:t>+β</w:t>
      </w:r>
      <w:r>
        <w:rPr>
          <w:rFonts w:hint="eastAsia" w:ascii="宋体" w:hAnsi="宋体" w:eastAsia="宋体" w:cs="宋体"/>
          <w:sz w:val="24"/>
          <w:szCs w:val="24"/>
          <w:vertAlign w:val="subscript"/>
          <w:lang w:val="en-US" w:eastAsia="zh-CN"/>
        </w:rPr>
        <w:t>1</w:t>
      </w:r>
      <w:r>
        <w:rPr>
          <w:rFonts w:hint="eastAsia" w:ascii="宋体" w:hAnsi="宋体" w:eastAsia="宋体" w:cs="宋体"/>
          <w:sz w:val="24"/>
          <w:szCs w:val="24"/>
          <w:vertAlign w:val="baseline"/>
          <w:lang w:val="en-US" w:eastAsia="zh-CN"/>
        </w:rPr>
        <w:t>X</w:t>
      </w:r>
      <w:r>
        <w:rPr>
          <w:rFonts w:hint="eastAsia" w:ascii="宋体" w:hAnsi="宋体" w:eastAsia="宋体" w:cs="宋体"/>
          <w:sz w:val="24"/>
          <w:szCs w:val="24"/>
          <w:vertAlign w:val="subscript"/>
          <w:lang w:val="en-US" w:eastAsia="zh-CN"/>
        </w:rPr>
        <w:t xml:space="preserve">1 </w:t>
      </w:r>
      <w:r>
        <w:rPr>
          <w:rFonts w:hint="eastAsia" w:ascii="宋体" w:hAnsi="宋体" w:eastAsia="宋体" w:cs="宋体"/>
          <w:sz w:val="24"/>
          <w:szCs w:val="24"/>
          <w:vertAlign w:val="baseline"/>
          <w:lang w:val="en-US" w:eastAsia="zh-CN"/>
        </w:rPr>
        <w:t>+β</w:t>
      </w:r>
      <w:r>
        <w:rPr>
          <w:rFonts w:hint="eastAsia" w:ascii="宋体" w:hAnsi="宋体" w:eastAsia="宋体" w:cs="宋体"/>
          <w:sz w:val="24"/>
          <w:szCs w:val="24"/>
          <w:vertAlign w:val="subscript"/>
          <w:lang w:val="en-US" w:eastAsia="zh-CN"/>
        </w:rPr>
        <w:t>2</w:t>
      </w:r>
      <w:r>
        <w:rPr>
          <w:rFonts w:hint="eastAsia" w:ascii="宋体" w:hAnsi="宋体" w:eastAsia="宋体" w:cs="宋体"/>
          <w:sz w:val="24"/>
          <w:szCs w:val="24"/>
          <w:vertAlign w:val="baseline"/>
          <w:lang w:val="en-US" w:eastAsia="zh-CN"/>
        </w:rPr>
        <w:t>X</w:t>
      </w:r>
      <w:r>
        <w:rPr>
          <w:rFonts w:hint="eastAsia" w:ascii="宋体" w:hAnsi="宋体" w:eastAsia="宋体" w:cs="宋体"/>
          <w:sz w:val="24"/>
          <w:szCs w:val="24"/>
          <w:vertAlign w:val="subscript"/>
          <w:lang w:val="en-US" w:eastAsia="zh-CN"/>
        </w:rPr>
        <w:t>2</w:t>
      </w:r>
      <w:r>
        <w:rPr>
          <w:rFonts w:hint="eastAsia" w:ascii="宋体" w:hAnsi="宋体" w:eastAsia="宋体" w:cs="宋体"/>
          <w:sz w:val="24"/>
          <w:szCs w:val="24"/>
          <w:vertAlign w:val="superscript"/>
          <w:lang w:val="en-US" w:eastAsia="zh-CN"/>
        </w:rPr>
        <w:t>2</w:t>
      </w:r>
      <w:r>
        <w:rPr>
          <w:rFonts w:hint="eastAsia" w:ascii="宋体" w:hAnsi="宋体" w:eastAsia="宋体" w:cs="宋体"/>
          <w:sz w:val="24"/>
          <w:szCs w:val="24"/>
          <w:vertAlign w:val="subscript"/>
          <w:lang w:val="en-US" w:eastAsia="zh-CN"/>
        </w:rPr>
        <w:t xml:space="preserve"> </w:t>
      </w:r>
      <w:r>
        <w:rPr>
          <w:rFonts w:hint="eastAsia" w:ascii="宋体" w:hAnsi="宋体" w:eastAsia="宋体" w:cs="宋体"/>
          <w:sz w:val="24"/>
          <w:szCs w:val="24"/>
          <w:vertAlign w:val="baseline"/>
          <w:lang w:val="en-US" w:eastAsia="zh-CN"/>
        </w:rPr>
        <w:t>+ε</w:t>
      </w:r>
      <w:r>
        <w:rPr>
          <w:rFonts w:hint="eastAsia" w:ascii="宋体" w:hAnsi="宋体" w:eastAsia="宋体" w:cs="宋体"/>
          <w:sz w:val="24"/>
          <w:szCs w:val="24"/>
        </w:rPr>
        <w:t xml:space="preserve">  </w:t>
      </w:r>
    </w:p>
    <w:p>
      <w:pPr>
        <w:numPr>
          <w:ilvl w:val="0"/>
          <w:numId w:val="0"/>
        </w:numPr>
        <w:rPr>
          <w:rFonts w:hint="eastAsia" w:ascii="宋体" w:hAnsi="宋体" w:eastAsia="宋体" w:cs="宋体"/>
          <w:sz w:val="24"/>
          <w:szCs w:val="24"/>
        </w:rPr>
      </w:pPr>
      <w:r>
        <w:rPr>
          <w:rFonts w:hint="eastAsia" w:ascii="宋体" w:hAnsi="宋体" w:eastAsia="宋体" w:cs="宋体"/>
          <w:sz w:val="24"/>
          <w:szCs w:val="24"/>
          <w:lang w:val="en-US" w:eastAsia="zh-CN"/>
        </w:rPr>
        <w:t>C. Y=</w:t>
      </w:r>
      <w:r>
        <w:rPr>
          <w:rFonts w:hint="eastAsia" w:ascii="宋体" w:hAnsi="宋体" w:eastAsia="宋体" w:cs="宋体"/>
          <w:sz w:val="24"/>
          <w:szCs w:val="24"/>
          <w:lang w:eastAsia="zh-CN"/>
        </w:rPr>
        <w:t>β</w:t>
      </w:r>
      <w:r>
        <w:rPr>
          <w:rFonts w:hint="eastAsia" w:ascii="宋体" w:hAnsi="宋体" w:eastAsia="宋体" w:cs="宋体"/>
          <w:sz w:val="24"/>
          <w:szCs w:val="24"/>
          <w:vertAlign w:val="subscript"/>
          <w:lang w:val="en-US" w:eastAsia="zh-CN"/>
        </w:rPr>
        <w:t xml:space="preserve">0 </w:t>
      </w:r>
      <w:r>
        <w:rPr>
          <w:rFonts w:hint="eastAsia" w:ascii="宋体" w:hAnsi="宋体" w:eastAsia="宋体" w:cs="宋体"/>
          <w:sz w:val="24"/>
          <w:szCs w:val="24"/>
          <w:vertAlign w:val="baseline"/>
          <w:lang w:val="en-US" w:eastAsia="zh-CN"/>
        </w:rPr>
        <w:t>+β</w:t>
      </w:r>
      <w:r>
        <w:rPr>
          <w:rFonts w:hint="eastAsia" w:ascii="宋体" w:hAnsi="宋体" w:eastAsia="宋体" w:cs="宋体"/>
          <w:sz w:val="24"/>
          <w:szCs w:val="24"/>
          <w:vertAlign w:val="subscript"/>
          <w:lang w:val="en-US" w:eastAsia="zh-CN"/>
        </w:rPr>
        <w:t>1</w:t>
      </w:r>
      <w:r>
        <w:rPr>
          <w:rFonts w:hint="eastAsia" w:ascii="宋体" w:hAnsi="宋体" w:eastAsia="宋体" w:cs="宋体"/>
          <w:sz w:val="24"/>
          <w:szCs w:val="24"/>
          <w:vertAlign w:val="baseline"/>
          <w:lang w:val="en-US" w:eastAsia="zh-CN"/>
        </w:rPr>
        <w:t>X</w:t>
      </w:r>
      <w:r>
        <w:rPr>
          <w:rFonts w:hint="eastAsia" w:ascii="宋体" w:hAnsi="宋体" w:eastAsia="宋体" w:cs="宋体"/>
          <w:sz w:val="24"/>
          <w:szCs w:val="24"/>
          <w:vertAlign w:val="superscript"/>
          <w:lang w:val="en-US" w:eastAsia="zh-CN"/>
        </w:rPr>
        <w:t>2</w:t>
      </w:r>
      <w:r>
        <w:rPr>
          <w:rFonts w:hint="eastAsia" w:ascii="宋体" w:hAnsi="宋体" w:eastAsia="宋体" w:cs="宋体"/>
          <w:sz w:val="24"/>
          <w:szCs w:val="24"/>
          <w:vertAlign w:val="subscript"/>
          <w:lang w:val="en-US" w:eastAsia="zh-CN"/>
        </w:rPr>
        <w:t xml:space="preserve">  </w:t>
      </w:r>
      <w:r>
        <w:rPr>
          <w:rFonts w:hint="eastAsia" w:ascii="宋体" w:hAnsi="宋体" w:eastAsia="宋体" w:cs="宋体"/>
          <w:sz w:val="24"/>
          <w:szCs w:val="24"/>
          <w:vertAlign w:val="baseline"/>
          <w:lang w:val="en-US" w:eastAsia="zh-CN"/>
        </w:rPr>
        <w:t>+ε</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D.</w:t>
      </w:r>
      <w:r>
        <w:rPr>
          <w:rFonts w:hint="eastAsia" w:ascii="宋体" w:hAnsi="宋体" w:eastAsia="宋体" w:cs="宋体"/>
          <w:sz w:val="24"/>
          <w:szCs w:val="24"/>
          <w:lang w:val="en-US" w:eastAsia="zh-CN"/>
        </w:rPr>
        <w:t>Y=</w:t>
      </w:r>
      <w:r>
        <w:rPr>
          <w:rFonts w:hint="eastAsia" w:ascii="宋体" w:hAnsi="宋体" w:eastAsia="宋体" w:cs="宋体"/>
          <w:sz w:val="24"/>
          <w:szCs w:val="24"/>
          <w:lang w:eastAsia="zh-CN"/>
        </w:rPr>
        <w:t>β</w:t>
      </w:r>
      <w:r>
        <w:rPr>
          <w:rFonts w:hint="eastAsia" w:ascii="宋体" w:hAnsi="宋体" w:eastAsia="宋体" w:cs="宋体"/>
          <w:sz w:val="24"/>
          <w:szCs w:val="24"/>
          <w:vertAlign w:val="subscript"/>
          <w:lang w:val="en-US" w:eastAsia="zh-CN"/>
        </w:rPr>
        <w:t xml:space="preserve">0 </w:t>
      </w:r>
      <w:r>
        <w:rPr>
          <w:rFonts w:hint="eastAsia" w:ascii="宋体" w:hAnsi="宋体" w:eastAsia="宋体" w:cs="宋体"/>
          <w:sz w:val="24"/>
          <w:szCs w:val="24"/>
          <w:vertAlign w:val="baseline"/>
          <w:lang w:val="en-US" w:eastAsia="zh-CN"/>
        </w:rPr>
        <w:t>+β</w:t>
      </w:r>
      <w:r>
        <w:rPr>
          <w:rFonts w:hint="eastAsia" w:ascii="宋体" w:hAnsi="宋体" w:eastAsia="宋体" w:cs="宋体"/>
          <w:sz w:val="24"/>
          <w:szCs w:val="24"/>
          <w:vertAlign w:val="subscript"/>
          <w:lang w:val="en-US" w:eastAsia="zh-CN"/>
        </w:rPr>
        <w:t>1</w:t>
      </w:r>
      <w:r>
        <w:rPr>
          <w:rFonts w:hint="eastAsia" w:ascii="宋体" w:hAnsi="宋体" w:eastAsia="宋体" w:cs="宋体"/>
          <w:sz w:val="24"/>
          <w:szCs w:val="24"/>
          <w:vertAlign w:val="baseline"/>
          <w:lang w:val="en-US" w:eastAsia="zh-CN"/>
        </w:rPr>
        <w:t>X</w:t>
      </w:r>
      <w:r>
        <w:rPr>
          <w:rFonts w:hint="eastAsia" w:ascii="宋体" w:hAnsi="宋体" w:eastAsia="宋体" w:cs="宋体"/>
          <w:sz w:val="24"/>
          <w:szCs w:val="24"/>
          <w:vertAlign w:val="subscript"/>
          <w:lang w:val="en-US" w:eastAsia="zh-CN"/>
        </w:rPr>
        <w:t xml:space="preserve">  </w:t>
      </w:r>
      <w:r>
        <w:rPr>
          <w:rFonts w:hint="eastAsia" w:ascii="宋体" w:hAnsi="宋体" w:eastAsia="宋体" w:cs="宋体"/>
          <w:sz w:val="24"/>
          <w:szCs w:val="24"/>
          <w:vertAlign w:val="baseline"/>
          <w:lang w:val="en-US" w:eastAsia="zh-CN"/>
        </w:rPr>
        <w:t>+ε</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【答案】</w:t>
      </w:r>
      <w:r>
        <w:rPr>
          <w:rFonts w:hint="eastAsia" w:ascii="宋体" w:hAnsi="宋体" w:eastAsia="宋体" w:cs="宋体"/>
          <w:sz w:val="24"/>
          <w:szCs w:val="24"/>
          <w:lang w:val="en-US" w:eastAsia="zh-CN"/>
        </w:rPr>
        <w:t>D</w:t>
      </w:r>
      <w:r>
        <w:rPr>
          <w:rFonts w:hint="eastAsia" w:ascii="宋体" w:hAnsi="宋体" w:eastAsia="宋体" w:cs="宋体"/>
          <w:sz w:val="24"/>
          <w:szCs w:val="24"/>
        </w:rPr>
        <w:t xml:space="preserve">  </w:t>
      </w:r>
    </w:p>
    <w:p>
      <w:pPr>
        <w:numPr>
          <w:ilvl w:val="0"/>
          <w:numId w:val="1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关于外汇储备的说法，正确的是( )。  </w:t>
      </w:r>
    </w:p>
    <w:p>
      <w:pPr>
        <w:numPr>
          <w:ilvl w:val="0"/>
          <w:numId w:val="39"/>
        </w:numPr>
        <w:ind w:leftChars="0"/>
        <w:rPr>
          <w:rFonts w:hint="eastAsia" w:ascii="宋体" w:hAnsi="宋体" w:eastAsia="宋体" w:cs="宋体"/>
          <w:sz w:val="24"/>
          <w:szCs w:val="24"/>
        </w:rPr>
      </w:pPr>
      <w:r>
        <w:rPr>
          <w:rFonts w:hint="eastAsia" w:ascii="宋体" w:hAnsi="宋体" w:eastAsia="宋体" w:cs="宋体"/>
          <w:sz w:val="24"/>
          <w:szCs w:val="24"/>
        </w:rPr>
        <w:t xml:space="preserve">一般来说，外汇储备在一国的非黄金储备中占比最小  </w:t>
      </w:r>
    </w:p>
    <w:p>
      <w:pPr>
        <w:numPr>
          <w:ilvl w:val="0"/>
          <w:numId w:val="39"/>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一般来说，一国可通过储备货币多样化来减少外汇储备风险  </w:t>
      </w:r>
    </w:p>
    <w:p>
      <w:pPr>
        <w:numPr>
          <w:ilvl w:val="0"/>
          <w:numId w:val="39"/>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一国的外汇储备越多越好  </w:t>
      </w:r>
    </w:p>
    <w:p>
      <w:pPr>
        <w:numPr>
          <w:ilvl w:val="0"/>
          <w:numId w:val="39"/>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外汇储备只能用于弥补国际收支逆差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【答案】B  </w:t>
      </w:r>
    </w:p>
    <w:p>
      <w:pPr>
        <w:numPr>
          <w:ilvl w:val="0"/>
          <w:numId w:val="1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有限责任公司的股东向股东以外的人转让股权，应当经其他股东( )同意。  </w:t>
      </w:r>
    </w:p>
    <w:p>
      <w:pPr>
        <w:numPr>
          <w:ilvl w:val="0"/>
          <w:numId w:val="40"/>
        </w:numPr>
        <w:ind w:leftChars="0"/>
        <w:rPr>
          <w:rFonts w:hint="eastAsia" w:ascii="宋体" w:hAnsi="宋体" w:eastAsia="宋体" w:cs="宋体"/>
          <w:sz w:val="24"/>
          <w:szCs w:val="24"/>
        </w:rPr>
      </w:pPr>
      <w:r>
        <w:rPr>
          <w:rFonts w:hint="eastAsia" w:ascii="宋体" w:hAnsi="宋体" w:eastAsia="宋体" w:cs="宋体"/>
          <w:sz w:val="24"/>
          <w:szCs w:val="24"/>
        </w:rPr>
        <w:t xml:space="preserve">三分之一以上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B.全体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C.三分之二以上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D.过半数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【答案】D  </w:t>
      </w:r>
    </w:p>
    <w:p>
      <w:pPr>
        <w:numPr>
          <w:ilvl w:val="0"/>
          <w:numId w:val="1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最典型的纯公共物品是( )。  </w:t>
      </w:r>
      <w:r>
        <w:rPr>
          <w:rFonts w:hint="eastAsia" w:ascii="宋体" w:hAnsi="宋体" w:eastAsia="宋体" w:cs="宋体"/>
          <w:sz w:val="24"/>
          <w:szCs w:val="24"/>
          <w:lang w:val="en-US" w:eastAsia="zh-CN"/>
        </w:rPr>
        <w:t xml:space="preserve">  </w:t>
      </w:r>
    </w:p>
    <w:p>
      <w:pPr>
        <w:numPr>
          <w:ilvl w:val="0"/>
          <w:numId w:val="41"/>
        </w:numPr>
        <w:ind w:leftChars="0"/>
        <w:rPr>
          <w:rFonts w:hint="eastAsia" w:ascii="宋体" w:hAnsi="宋体" w:eastAsia="宋体" w:cs="宋体"/>
          <w:sz w:val="24"/>
          <w:szCs w:val="24"/>
        </w:rPr>
      </w:pPr>
      <w:r>
        <w:rPr>
          <w:rFonts w:hint="eastAsia" w:ascii="宋体" w:hAnsi="宋体" w:eastAsia="宋体" w:cs="宋体"/>
          <w:sz w:val="24"/>
          <w:szCs w:val="24"/>
        </w:rPr>
        <w:t xml:space="preserve">收费公路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B.国防</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C.医疗卫生服务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D.保障性住房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【答案】B  </w:t>
      </w:r>
    </w:p>
    <w:p>
      <w:pPr>
        <w:numPr>
          <w:ilvl w:val="0"/>
          <w:numId w:val="1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已知2017年某企业实现营业收入2000万元，发生营业成本1200万元，缴纳增值税及其附加120万元。当年企业发生销售供费用?万元，实现净利润232万元。则该企业2017年的营业利润率为( )。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A.34%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B.40%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C.14.5%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D.11.6%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【答案】  </w:t>
      </w:r>
    </w:p>
    <w:p>
      <w:pPr>
        <w:numPr>
          <w:ilvl w:val="0"/>
          <w:numId w:val="1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在采用借贷记账法进行时，资产类账户的记录规则是( )。  </w:t>
      </w:r>
    </w:p>
    <w:p>
      <w:pPr>
        <w:numPr>
          <w:ilvl w:val="0"/>
          <w:numId w:val="42"/>
        </w:numPr>
        <w:ind w:leftChars="0"/>
        <w:rPr>
          <w:rFonts w:hint="eastAsia" w:ascii="宋体" w:hAnsi="宋体" w:eastAsia="宋体" w:cs="宋体"/>
          <w:sz w:val="24"/>
          <w:szCs w:val="24"/>
        </w:rPr>
      </w:pPr>
      <w:r>
        <w:rPr>
          <w:rFonts w:hint="eastAsia" w:ascii="宋体" w:hAnsi="宋体" w:eastAsia="宋体" w:cs="宋体"/>
          <w:sz w:val="24"/>
          <w:szCs w:val="24"/>
        </w:rPr>
        <w:t>借方记录增加额，期末余额在贷方</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B.借方记录增加额，贷方记录减少额  </w:t>
      </w:r>
    </w:p>
    <w:p>
      <w:pPr>
        <w:numPr>
          <w:ilvl w:val="0"/>
          <w:numId w:val="42"/>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借方记录减少额，贷方记录增加额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D.借方记录减少额，期末余额在贷方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【答案】B  </w:t>
      </w:r>
    </w:p>
    <w:p>
      <w:pPr>
        <w:numPr>
          <w:ilvl w:val="0"/>
          <w:numId w:val="1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根据美国芝加哥大学教授法玛关于有效市场的定义，如果有关证券公开发表的资料对证券的价格变动没有任何影响，则证券市场达到( )。  </w:t>
      </w:r>
    </w:p>
    <w:p>
      <w:pPr>
        <w:numPr>
          <w:ilvl w:val="0"/>
          <w:numId w:val="43"/>
        </w:numPr>
        <w:ind w:leftChars="0"/>
        <w:rPr>
          <w:rFonts w:hint="eastAsia" w:ascii="宋体" w:hAnsi="宋体" w:eastAsia="宋体" w:cs="宋体"/>
          <w:sz w:val="24"/>
          <w:szCs w:val="24"/>
        </w:rPr>
      </w:pPr>
      <w:r>
        <w:rPr>
          <w:rFonts w:hint="eastAsia" w:ascii="宋体" w:hAnsi="宋体" w:eastAsia="宋体" w:cs="宋体"/>
          <w:sz w:val="24"/>
          <w:szCs w:val="24"/>
        </w:rPr>
        <w:t xml:space="preserve">半强型效率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B.弱型效率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C.强型效率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D.零型效率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【答案】A  </w:t>
      </w:r>
    </w:p>
    <w:p>
      <w:pPr>
        <w:numPr>
          <w:ilvl w:val="0"/>
          <w:numId w:val="1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—个国家或地区一定时期内的就业增长率与经济增长率之间的比值称为( )。  </w:t>
      </w:r>
    </w:p>
    <w:p>
      <w:pPr>
        <w:numPr>
          <w:ilvl w:val="0"/>
          <w:numId w:val="44"/>
        </w:numPr>
        <w:ind w:leftChars="0"/>
        <w:rPr>
          <w:rFonts w:hint="eastAsia" w:ascii="宋体" w:hAnsi="宋体" w:eastAsia="宋体" w:cs="宋体"/>
          <w:sz w:val="24"/>
          <w:szCs w:val="24"/>
        </w:rPr>
      </w:pPr>
      <w:r>
        <w:rPr>
          <w:rFonts w:hint="eastAsia" w:ascii="宋体" w:hAnsi="宋体" w:eastAsia="宋体" w:cs="宋体"/>
          <w:sz w:val="24"/>
          <w:szCs w:val="24"/>
        </w:rPr>
        <w:t>就业弹性</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B.就业系数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C.就业增速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D.就业比率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【答案】A  </w:t>
      </w:r>
    </w:p>
    <w:p>
      <w:pPr>
        <w:numPr>
          <w:ilvl w:val="0"/>
          <w:numId w:val="1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暂缺  </w:t>
      </w:r>
    </w:p>
    <w:p>
      <w:pPr>
        <w:numPr>
          <w:ilvl w:val="0"/>
          <w:numId w:val="1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关于完全竞争市场上企业需求曲线的说法，正确的是( )。  </w:t>
      </w:r>
    </w:p>
    <w:p>
      <w:pPr>
        <w:numPr>
          <w:ilvl w:val="0"/>
          <w:numId w:val="45"/>
        </w:numPr>
        <w:ind w:leftChars="0"/>
        <w:rPr>
          <w:rFonts w:hint="eastAsia" w:ascii="宋体" w:hAnsi="宋体" w:eastAsia="宋体" w:cs="宋体"/>
          <w:sz w:val="24"/>
          <w:szCs w:val="24"/>
        </w:rPr>
      </w:pPr>
      <w:r>
        <w:rPr>
          <w:rFonts w:hint="eastAsia" w:ascii="宋体" w:hAnsi="宋体" w:eastAsia="宋体" w:cs="宋体"/>
          <w:sz w:val="24"/>
          <w:szCs w:val="24"/>
        </w:rPr>
        <w:t xml:space="preserve">某个企业的需求曲线是一条向右下方倾斜的曲线  </w:t>
      </w:r>
    </w:p>
    <w:p>
      <w:pPr>
        <w:numPr>
          <w:ilvl w:val="0"/>
          <w:numId w:val="45"/>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整个行业的需求曲线就是某个企业的需求曲线  </w:t>
      </w:r>
    </w:p>
    <w:p>
      <w:pPr>
        <w:numPr>
          <w:ilvl w:val="0"/>
          <w:numId w:val="45"/>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整个行业的需求曲线是一条向右上方倾斜的曲线  </w:t>
      </w:r>
    </w:p>
    <w:p>
      <w:pPr>
        <w:numPr>
          <w:ilvl w:val="0"/>
          <w:numId w:val="45"/>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整个行业的需求曲线和某个企业的需求曲线是不同的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【答案】D  </w:t>
      </w:r>
    </w:p>
    <w:p>
      <w:pPr>
        <w:numPr>
          <w:ilvl w:val="0"/>
          <w:numId w:val="1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资产负债表中，资产类项目的排列顺序是( )。  </w:t>
      </w:r>
    </w:p>
    <w:p>
      <w:pPr>
        <w:numPr>
          <w:ilvl w:val="0"/>
          <w:numId w:val="46"/>
        </w:numPr>
        <w:ind w:leftChars="0"/>
        <w:rPr>
          <w:rFonts w:hint="eastAsia" w:ascii="宋体" w:hAnsi="宋体" w:eastAsia="宋体" w:cs="宋体"/>
          <w:sz w:val="24"/>
          <w:szCs w:val="24"/>
        </w:rPr>
      </w:pPr>
      <w:r>
        <w:rPr>
          <w:rFonts w:hint="eastAsia" w:ascii="宋体" w:hAnsi="宋体" w:eastAsia="宋体" w:cs="宋体"/>
          <w:sz w:val="24"/>
          <w:szCs w:val="24"/>
        </w:rPr>
        <w:t xml:space="preserve">按照流动性进行排列，流动性强的排在后面  </w:t>
      </w:r>
    </w:p>
    <w:p>
      <w:pPr>
        <w:numPr>
          <w:ilvl w:val="0"/>
          <w:numId w:val="46"/>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按照到期日的远近进行排列，后到期的排在前面  </w:t>
      </w:r>
    </w:p>
    <w:p>
      <w:pPr>
        <w:numPr>
          <w:ilvl w:val="0"/>
          <w:numId w:val="46"/>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按照流动性进行排列，流动性强的排在前面  </w:t>
      </w:r>
    </w:p>
    <w:p>
      <w:pPr>
        <w:numPr>
          <w:ilvl w:val="0"/>
          <w:numId w:val="46"/>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按照到期日的远近进行排列，先到期的排在前面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【答案】C  </w:t>
      </w:r>
    </w:p>
    <w:p>
      <w:pPr>
        <w:numPr>
          <w:ilvl w:val="0"/>
          <w:numId w:val="1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反映一个国家或地区劳动力资源利用状况的最重要的经济指标是( )。  </w:t>
      </w:r>
    </w:p>
    <w:p>
      <w:pPr>
        <w:numPr>
          <w:ilvl w:val="0"/>
          <w:numId w:val="47"/>
        </w:numPr>
        <w:ind w:leftChars="0"/>
        <w:rPr>
          <w:rFonts w:hint="eastAsia" w:ascii="宋体" w:hAnsi="宋体" w:eastAsia="宋体" w:cs="宋体"/>
          <w:sz w:val="24"/>
          <w:szCs w:val="24"/>
        </w:rPr>
      </w:pPr>
      <w:r>
        <w:rPr>
          <w:rFonts w:hint="eastAsia" w:ascii="宋体" w:hAnsi="宋体" w:eastAsia="宋体" w:cs="宋体"/>
          <w:sz w:val="24"/>
          <w:szCs w:val="24"/>
        </w:rPr>
        <w:t xml:space="preserve">就学率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B.人口出生率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C.失业率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D.城镇化率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【答案】C  </w:t>
      </w:r>
    </w:p>
    <w:p>
      <w:pPr>
        <w:numPr>
          <w:ilvl w:val="0"/>
          <w:numId w:val="1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下列课税商品中，税负最不容易转嫁的是( )。  </w:t>
      </w:r>
    </w:p>
    <w:p>
      <w:pPr>
        <w:numPr>
          <w:ilvl w:val="0"/>
          <w:numId w:val="48"/>
        </w:numPr>
        <w:ind w:leftChars="0"/>
        <w:rPr>
          <w:rFonts w:hint="eastAsia" w:ascii="宋体" w:hAnsi="宋体" w:eastAsia="宋体" w:cs="宋体"/>
          <w:sz w:val="24"/>
          <w:szCs w:val="24"/>
        </w:rPr>
      </w:pPr>
      <w:r>
        <w:rPr>
          <w:rFonts w:hint="eastAsia" w:ascii="宋体" w:hAnsi="宋体" w:eastAsia="宋体" w:cs="宋体"/>
          <w:sz w:val="24"/>
          <w:szCs w:val="24"/>
        </w:rPr>
        <w:t xml:space="preserve">食盐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B.住房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C.高尔夫球杆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D.面粉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【答案】B  </w:t>
      </w:r>
    </w:p>
    <w:p>
      <w:pPr>
        <w:numPr>
          <w:ilvl w:val="0"/>
          <w:numId w:val="1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随着样本量的增大，估计量的取值收敛于总体参数的真值，这个估计量具有( )。  </w:t>
      </w:r>
    </w:p>
    <w:p>
      <w:pPr>
        <w:numPr>
          <w:ilvl w:val="0"/>
          <w:numId w:val="49"/>
        </w:numPr>
        <w:ind w:leftChars="0"/>
        <w:rPr>
          <w:rFonts w:hint="eastAsia" w:ascii="宋体" w:hAnsi="宋体" w:eastAsia="宋体" w:cs="宋体"/>
          <w:sz w:val="24"/>
          <w:szCs w:val="24"/>
        </w:rPr>
      </w:pPr>
      <w:r>
        <w:rPr>
          <w:rFonts w:hint="eastAsia" w:ascii="宋体" w:hAnsi="宋体" w:eastAsia="宋体" w:cs="宋体"/>
          <w:sz w:val="24"/>
          <w:szCs w:val="24"/>
        </w:rPr>
        <w:t>一致性</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B.有效性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C.无偏性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D.稳定性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【答案】A  </w:t>
      </w:r>
    </w:p>
    <w:p>
      <w:pPr>
        <w:numPr>
          <w:ilvl w:val="0"/>
          <w:numId w:val="1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最早提出转移支付概念的经济学家是( )。  </w:t>
      </w:r>
    </w:p>
    <w:p>
      <w:pPr>
        <w:numPr>
          <w:ilvl w:val="0"/>
          <w:numId w:val="50"/>
        </w:numPr>
        <w:ind w:leftChars="0"/>
        <w:rPr>
          <w:rFonts w:hint="eastAsia" w:ascii="宋体" w:hAnsi="宋体" w:eastAsia="宋体" w:cs="宋体"/>
          <w:sz w:val="24"/>
          <w:szCs w:val="24"/>
        </w:rPr>
      </w:pPr>
      <w:r>
        <w:rPr>
          <w:rFonts w:hint="eastAsia" w:ascii="宋体" w:hAnsi="宋体" w:eastAsia="宋体" w:cs="宋体"/>
          <w:sz w:val="24"/>
          <w:szCs w:val="24"/>
        </w:rPr>
        <w:t xml:space="preserve">庇古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B.魁奈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C.威廉·佩蒂</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D.西斯蒙第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【答案】A  </w:t>
      </w:r>
    </w:p>
    <w:p>
      <w:pPr>
        <w:numPr>
          <w:ilvl w:val="0"/>
          <w:numId w:val="1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在进行财务报表分析时，用于衡量企业利用债权人提供资金进行经营活动的能力和反映债权人发放贷款安全程度的指标是( )。  </w:t>
      </w:r>
    </w:p>
    <w:p>
      <w:pPr>
        <w:numPr>
          <w:ilvl w:val="0"/>
          <w:numId w:val="51"/>
        </w:numPr>
        <w:ind w:leftChars="0"/>
        <w:rPr>
          <w:rFonts w:hint="eastAsia" w:ascii="宋体" w:hAnsi="宋体" w:eastAsia="宋体" w:cs="宋体"/>
          <w:sz w:val="24"/>
          <w:szCs w:val="24"/>
        </w:rPr>
      </w:pPr>
      <w:r>
        <w:rPr>
          <w:rFonts w:hint="eastAsia" w:ascii="宋体" w:hAnsi="宋体" w:eastAsia="宋体" w:cs="宋体"/>
          <w:sz w:val="24"/>
          <w:szCs w:val="24"/>
        </w:rPr>
        <w:t xml:space="preserve">资产负债率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B.流动比率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C.总资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D.资本收益率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【答案】A  </w:t>
      </w:r>
    </w:p>
    <w:p>
      <w:pPr>
        <w:numPr>
          <w:ilvl w:val="0"/>
          <w:numId w:val="1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所有权不允许任何人非法侵害，一物不容二主，这体现了所有权( )的特征。  </w:t>
      </w:r>
    </w:p>
    <w:p>
      <w:pPr>
        <w:numPr>
          <w:ilvl w:val="0"/>
          <w:numId w:val="52"/>
        </w:numPr>
        <w:ind w:leftChars="0"/>
        <w:rPr>
          <w:rFonts w:hint="eastAsia" w:ascii="宋体" w:hAnsi="宋体" w:eastAsia="宋体" w:cs="宋体"/>
          <w:sz w:val="24"/>
          <w:szCs w:val="24"/>
        </w:rPr>
      </w:pPr>
      <w:r>
        <w:rPr>
          <w:rFonts w:hint="eastAsia" w:ascii="宋体" w:hAnsi="宋体" w:eastAsia="宋体" w:cs="宋体"/>
          <w:sz w:val="24"/>
          <w:szCs w:val="24"/>
        </w:rPr>
        <w:t>弹力性</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B.独占性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C.存续性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D.全面性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【答案】  </w:t>
      </w:r>
    </w:p>
    <w:p>
      <w:pPr>
        <w:numPr>
          <w:ilvl w:val="0"/>
          <w:numId w:val="1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某保险公司客户满意度抽样调查中，供抽样使用的所有客户名单( )。  </w:t>
      </w:r>
    </w:p>
    <w:p>
      <w:pPr>
        <w:numPr>
          <w:ilvl w:val="0"/>
          <w:numId w:val="53"/>
        </w:numPr>
        <w:ind w:leftChars="0"/>
        <w:rPr>
          <w:rFonts w:hint="eastAsia" w:ascii="宋体" w:hAnsi="宋体" w:eastAsia="宋体" w:cs="宋体"/>
          <w:sz w:val="24"/>
          <w:szCs w:val="24"/>
        </w:rPr>
      </w:pPr>
      <w:r>
        <w:rPr>
          <w:rFonts w:hint="eastAsia" w:ascii="宋体" w:hAnsi="宋体" w:eastAsia="宋体" w:cs="宋体"/>
          <w:sz w:val="24"/>
          <w:szCs w:val="24"/>
        </w:rPr>
        <w:t xml:space="preserve">总体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B.样本</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C.抽样单元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D.抽样框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【答案】D  </w:t>
      </w:r>
    </w:p>
    <w:p>
      <w:pPr>
        <w:numPr>
          <w:ilvl w:val="0"/>
          <w:numId w:val="1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我国国内旅游总花费2014年为30311.9亿元，2015年为34195.1亿元，则国内旅游总花费2015年的环比发展速度为( )。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A.1281%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B.1.77%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C.112.81%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D.101.77%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【答案】C  </w:t>
      </w:r>
    </w:p>
    <w:p>
      <w:pPr>
        <w:numPr>
          <w:ilvl w:val="0"/>
          <w:numId w:val="1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我国2011-2016年期间最终消费支出对国内生产总值增长贡献率的时间顺序如下：  按时间序列的分类，该时间序列属于( )。  </w:t>
      </w:r>
    </w:p>
    <w:p>
      <w:pPr>
        <w:numPr>
          <w:ilvl w:val="0"/>
          <w:numId w:val="54"/>
        </w:numPr>
        <w:ind w:leftChars="0"/>
        <w:rPr>
          <w:rFonts w:hint="eastAsia" w:ascii="宋体" w:hAnsi="宋体" w:eastAsia="宋体" w:cs="宋体"/>
          <w:sz w:val="24"/>
          <w:szCs w:val="24"/>
        </w:rPr>
      </w:pPr>
      <w:r>
        <w:rPr>
          <w:rFonts w:hint="eastAsia" w:ascii="宋体" w:hAnsi="宋体" w:eastAsia="宋体" w:cs="宋体"/>
          <w:sz w:val="24"/>
          <w:szCs w:val="24"/>
        </w:rPr>
        <w:t xml:space="preserve">平均数时间序列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B.时点序列</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C.相对数时间序列</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D.时期序列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【答案】C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57、关于效用的说法，正确的是( )。  </w:t>
      </w:r>
    </w:p>
    <w:p>
      <w:pPr>
        <w:numPr>
          <w:ilvl w:val="0"/>
          <w:numId w:val="55"/>
        </w:numPr>
        <w:rPr>
          <w:rFonts w:hint="eastAsia" w:ascii="宋体" w:hAnsi="宋体" w:eastAsia="宋体" w:cs="宋体"/>
          <w:sz w:val="24"/>
          <w:szCs w:val="24"/>
        </w:rPr>
      </w:pPr>
      <w:r>
        <w:rPr>
          <w:rFonts w:hint="eastAsia" w:ascii="宋体" w:hAnsi="宋体" w:eastAsia="宋体" w:cs="宋体"/>
          <w:sz w:val="24"/>
          <w:szCs w:val="24"/>
        </w:rPr>
        <w:t xml:space="preserve">效用具有客观的标准  </w:t>
      </w:r>
    </w:p>
    <w:p>
      <w:pPr>
        <w:numPr>
          <w:ilvl w:val="0"/>
          <w:numId w:val="55"/>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一般来说，总效用取决于消费数量的大小  </w:t>
      </w:r>
    </w:p>
    <w:p>
      <w:pPr>
        <w:numPr>
          <w:ilvl w:val="0"/>
          <w:numId w:val="55"/>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基数效用论是基于无差异曲线产生的理论  </w:t>
      </w:r>
    </w:p>
    <w:p>
      <w:pPr>
        <w:numPr>
          <w:ilvl w:val="0"/>
          <w:numId w:val="55"/>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边际效用递增是一个普遍趋势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【答案】B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lang w:val="en-US" w:eastAsia="zh-CN"/>
        </w:rPr>
        <w:t>58、</w:t>
      </w:r>
      <w:r>
        <w:rPr>
          <w:rFonts w:hint="eastAsia" w:ascii="宋体" w:hAnsi="宋体" w:eastAsia="宋体" w:cs="宋体"/>
          <w:sz w:val="24"/>
          <w:szCs w:val="24"/>
        </w:rPr>
        <w:t xml:space="preserve">在生产者行为分析中，生产者或企业追求利润最太化目标这一基本假设，是( )在生产和企业理论中的具体化。  </w:t>
      </w:r>
    </w:p>
    <w:p>
      <w:pPr>
        <w:numPr>
          <w:ilvl w:val="0"/>
          <w:numId w:val="56"/>
        </w:numPr>
        <w:ind w:leftChars="0"/>
        <w:rPr>
          <w:rFonts w:hint="eastAsia" w:ascii="宋体" w:hAnsi="宋体" w:eastAsia="宋体" w:cs="宋体"/>
          <w:sz w:val="24"/>
          <w:szCs w:val="24"/>
        </w:rPr>
      </w:pPr>
      <w:r>
        <w:rPr>
          <w:rFonts w:hint="eastAsia" w:ascii="宋体" w:hAnsi="宋体" w:eastAsia="宋体" w:cs="宋体"/>
          <w:sz w:val="24"/>
          <w:szCs w:val="24"/>
        </w:rPr>
        <w:t xml:space="preserve">经济人假设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B.社会主义生产目的理论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C.生产者均衡理论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D.股东利益最大化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【答案】A  </w:t>
      </w:r>
    </w:p>
    <w:p>
      <w:pPr>
        <w:numPr>
          <w:ilvl w:val="0"/>
          <w:numId w:val="57"/>
        </w:numPr>
        <w:rPr>
          <w:rFonts w:hint="eastAsia" w:ascii="宋体" w:hAnsi="宋体" w:eastAsia="宋体" w:cs="宋体"/>
          <w:sz w:val="24"/>
          <w:szCs w:val="24"/>
        </w:rPr>
      </w:pPr>
      <w:r>
        <w:rPr>
          <w:rFonts w:hint="eastAsia" w:ascii="宋体" w:hAnsi="宋体" w:eastAsia="宋体" w:cs="宋体"/>
          <w:sz w:val="24"/>
          <w:szCs w:val="24"/>
        </w:rPr>
        <w:t xml:space="preserve">下列买卖合同中，根据我国法律规定确定无效的是( )。  </w:t>
      </w:r>
    </w:p>
    <w:p>
      <w:pPr>
        <w:numPr>
          <w:ilvl w:val="0"/>
          <w:numId w:val="58"/>
        </w:numPr>
        <w:rPr>
          <w:rFonts w:hint="eastAsia" w:ascii="宋体" w:hAnsi="宋体" w:eastAsia="宋体" w:cs="宋体"/>
          <w:sz w:val="24"/>
          <w:szCs w:val="24"/>
        </w:rPr>
      </w:pPr>
      <w:r>
        <w:rPr>
          <w:rFonts w:hint="eastAsia" w:ascii="宋体" w:hAnsi="宋体" w:eastAsia="宋体" w:cs="宋体"/>
          <w:sz w:val="24"/>
          <w:szCs w:val="24"/>
        </w:rPr>
        <w:t xml:space="preserve">甲乘乙父母重病急需用钱而低价购买乙的房屋的合同  </w:t>
      </w:r>
    </w:p>
    <w:p>
      <w:pPr>
        <w:numPr>
          <w:ilvl w:val="0"/>
          <w:numId w:val="58"/>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甲误将乙认作丙而与之订立的合同  </w:t>
      </w:r>
    </w:p>
    <w:p>
      <w:pPr>
        <w:numPr>
          <w:ilvl w:val="0"/>
          <w:numId w:val="58"/>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甲与乙为逃避国家税收隐瞒真实情况虚假签订的合同  </w:t>
      </w:r>
    </w:p>
    <w:p>
      <w:pPr>
        <w:numPr>
          <w:ilvl w:val="0"/>
          <w:numId w:val="58"/>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甲欺骗乙称房屋具有学区指标而签订的合同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【答案】C  </w:t>
      </w:r>
    </w:p>
    <w:p>
      <w:pPr>
        <w:numPr>
          <w:ilvl w:val="0"/>
          <w:numId w:val="57"/>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通常情况下，计算经济增长速度时应来用( )计算的GDP。  </w:t>
      </w:r>
    </w:p>
    <w:p>
      <w:pPr>
        <w:numPr>
          <w:ilvl w:val="0"/>
          <w:numId w:val="59"/>
        </w:numPr>
        <w:ind w:leftChars="0"/>
        <w:rPr>
          <w:rFonts w:hint="eastAsia" w:ascii="宋体" w:hAnsi="宋体" w:eastAsia="宋体" w:cs="宋体"/>
          <w:sz w:val="24"/>
          <w:szCs w:val="24"/>
        </w:rPr>
      </w:pPr>
      <w:r>
        <w:rPr>
          <w:rFonts w:hint="eastAsia" w:ascii="宋体" w:hAnsi="宋体" w:eastAsia="宋体" w:cs="宋体"/>
          <w:sz w:val="24"/>
          <w:szCs w:val="24"/>
        </w:rPr>
        <w:t xml:space="preserve">现行价格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B.基期价格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C.平准价格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D.不变价格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【答案】D  </w:t>
      </w:r>
    </w:p>
    <w:p>
      <w:pPr>
        <w:numPr>
          <w:ilvl w:val="0"/>
          <w:numId w:val="57"/>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关于在完全竞争要素市场上生产者面临的生产要素供给曲线的说法，正确的是( )。  </w:t>
      </w:r>
    </w:p>
    <w:p>
      <w:pPr>
        <w:numPr>
          <w:ilvl w:val="0"/>
          <w:numId w:val="60"/>
        </w:numPr>
        <w:ind w:leftChars="0"/>
        <w:rPr>
          <w:rFonts w:hint="eastAsia" w:ascii="宋体" w:hAnsi="宋体" w:eastAsia="宋体" w:cs="宋体"/>
          <w:sz w:val="24"/>
          <w:szCs w:val="24"/>
        </w:rPr>
      </w:pPr>
      <w:r>
        <w:rPr>
          <w:rFonts w:hint="eastAsia" w:ascii="宋体" w:hAnsi="宋体" w:eastAsia="宋体" w:cs="宋体"/>
          <w:sz w:val="24"/>
          <w:szCs w:val="24"/>
        </w:rPr>
        <w:t xml:space="preserve">该曲线向右上方倾斜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B.该曲线是一条折弯线  </w:t>
      </w:r>
    </w:p>
    <w:p>
      <w:pPr>
        <w:numPr>
          <w:ilvl w:val="0"/>
          <w:numId w:val="60"/>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该曲线是一条水平线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D.该曲线向右下方倾斜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【答案】C  </w:t>
      </w:r>
    </w:p>
    <w:p>
      <w:pPr>
        <w:numPr>
          <w:ilvl w:val="0"/>
          <w:numId w:val="57"/>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根据《中华人民共和国物权法》，预告登记后，债券消灭或者自能够进行不动产登记之日起( )内未申请登记的，预告登记失效。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A.3个月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B.1个月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C.6个月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D.1年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【答案】A  </w:t>
      </w:r>
    </w:p>
    <w:p>
      <w:pPr>
        <w:numPr>
          <w:ilvl w:val="0"/>
          <w:numId w:val="57"/>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对于两个定量变量之间的相关分析，适用的统计量是( )。  </w:t>
      </w:r>
    </w:p>
    <w:p>
      <w:pPr>
        <w:numPr>
          <w:ilvl w:val="0"/>
          <w:numId w:val="61"/>
        </w:numPr>
        <w:ind w:leftChars="0"/>
        <w:rPr>
          <w:rFonts w:hint="eastAsia" w:ascii="宋体" w:hAnsi="宋体" w:eastAsia="宋体" w:cs="宋体"/>
          <w:sz w:val="24"/>
          <w:szCs w:val="24"/>
        </w:rPr>
      </w:pPr>
      <w:r>
        <w:rPr>
          <w:rFonts w:hint="eastAsia" w:ascii="宋体" w:hAnsi="宋体" w:eastAsia="宋体" w:cs="宋体"/>
          <w:sz w:val="24"/>
          <w:szCs w:val="24"/>
        </w:rPr>
        <w:t xml:space="preserve">离散系数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B.相关系数</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C.偏态系数</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D.标准分数  </w:t>
      </w:r>
    </w:p>
    <w:p>
      <w:pPr>
        <w:numPr>
          <w:ilvl w:val="0"/>
          <w:numId w:val="61"/>
        </w:numPr>
        <w:ind w:leftChars="0"/>
        <w:rPr>
          <w:rFonts w:hint="eastAsia" w:ascii="宋体" w:hAnsi="宋体" w:eastAsia="宋体" w:cs="宋体"/>
          <w:sz w:val="24"/>
          <w:szCs w:val="24"/>
        </w:rPr>
      </w:pPr>
      <w:r>
        <w:rPr>
          <w:rFonts w:hint="eastAsia" w:ascii="宋体" w:hAnsi="宋体" w:eastAsia="宋体" w:cs="宋体"/>
          <w:sz w:val="24"/>
          <w:szCs w:val="24"/>
        </w:rPr>
        <w:t xml:space="preserve">【答案】B  </w:t>
      </w:r>
    </w:p>
    <w:p>
      <w:pPr>
        <w:numPr>
          <w:ilvl w:val="0"/>
          <w:numId w:val="57"/>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甲与乙在合同中，并未明确约定履行合同的先后顺序，后甲拒不履行义务，但要求乙履行其义务，根据《中华人民共和国合同法》这属于( )。  </w:t>
      </w:r>
    </w:p>
    <w:p>
      <w:pPr>
        <w:numPr>
          <w:ilvl w:val="0"/>
          <w:numId w:val="62"/>
        </w:numPr>
        <w:ind w:leftChars="0"/>
        <w:rPr>
          <w:rFonts w:hint="eastAsia" w:ascii="宋体" w:hAnsi="宋体" w:eastAsia="宋体" w:cs="宋体"/>
          <w:sz w:val="24"/>
          <w:szCs w:val="24"/>
        </w:rPr>
      </w:pPr>
      <w:r>
        <w:rPr>
          <w:rFonts w:hint="eastAsia" w:ascii="宋体" w:hAnsi="宋体" w:eastAsia="宋体" w:cs="宋体"/>
          <w:sz w:val="24"/>
          <w:szCs w:val="24"/>
        </w:rPr>
        <w:t xml:space="preserve">同时履行抗辩权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B.先履行抗辩权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C.法定解除权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D.不安抗辩权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【答案】A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65、股份有限公司设监事会，其成员不得少于( )人。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A.5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B.13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C.1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D.3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【答案】D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lang w:val="en-US" w:eastAsia="zh-CN"/>
        </w:rPr>
        <w:t>66、</w:t>
      </w:r>
      <w:r>
        <w:rPr>
          <w:rFonts w:hint="eastAsia" w:ascii="宋体" w:hAnsi="宋体" w:eastAsia="宋体" w:cs="宋体"/>
          <w:sz w:val="24"/>
          <w:szCs w:val="24"/>
        </w:rPr>
        <w:t xml:space="preserve">将总体的所有单元按一定顺序排列，在规定范围内，随机抽取一个初始单元，然后按事先规定的规则抽取其他样本单元的抽样方法是( )。  </w:t>
      </w:r>
    </w:p>
    <w:p>
      <w:pPr>
        <w:numPr>
          <w:ilvl w:val="0"/>
          <w:numId w:val="63"/>
        </w:numPr>
        <w:ind w:leftChars="0"/>
        <w:rPr>
          <w:rFonts w:hint="eastAsia" w:ascii="宋体" w:hAnsi="宋体" w:eastAsia="宋体" w:cs="宋体"/>
          <w:sz w:val="24"/>
          <w:szCs w:val="24"/>
        </w:rPr>
      </w:pPr>
      <w:r>
        <w:rPr>
          <w:rFonts w:hint="eastAsia" w:ascii="宋体" w:hAnsi="宋体" w:eastAsia="宋体" w:cs="宋体"/>
          <w:sz w:val="24"/>
          <w:szCs w:val="24"/>
        </w:rPr>
        <w:t xml:space="preserve">系统抽样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B.整群抽样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C.简单随机抽样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D.分层抽样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【答案】A  </w:t>
      </w:r>
    </w:p>
    <w:p>
      <w:pPr>
        <w:numPr>
          <w:ilvl w:val="0"/>
          <w:numId w:val="64"/>
        </w:numPr>
        <w:rPr>
          <w:rFonts w:hint="eastAsia" w:ascii="宋体" w:hAnsi="宋体" w:eastAsia="宋体" w:cs="宋体"/>
          <w:sz w:val="24"/>
          <w:szCs w:val="24"/>
        </w:rPr>
      </w:pPr>
      <w:r>
        <w:rPr>
          <w:rFonts w:hint="eastAsia" w:ascii="宋体" w:hAnsi="宋体" w:eastAsia="宋体" w:cs="宋体"/>
          <w:sz w:val="24"/>
          <w:szCs w:val="24"/>
        </w:rPr>
        <w:t xml:space="preserve">财政支出绩效评价的对象是( )。  </w:t>
      </w:r>
    </w:p>
    <w:p>
      <w:pPr>
        <w:numPr>
          <w:ilvl w:val="0"/>
          <w:numId w:val="65"/>
        </w:numPr>
        <w:rPr>
          <w:rFonts w:hint="eastAsia" w:ascii="宋体" w:hAnsi="宋体" w:eastAsia="宋体" w:cs="宋体"/>
          <w:sz w:val="24"/>
          <w:szCs w:val="24"/>
        </w:rPr>
      </w:pPr>
      <w:r>
        <w:rPr>
          <w:rFonts w:hint="eastAsia" w:ascii="宋体" w:hAnsi="宋体" w:eastAsia="宋体" w:cs="宋体"/>
          <w:sz w:val="24"/>
          <w:szCs w:val="24"/>
        </w:rPr>
        <w:t xml:space="preserve">财政部门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B.社会所有的部门或机构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C.政府及其财政部门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D.使用财政资金的部门或机构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【答案】D  </w:t>
      </w:r>
    </w:p>
    <w:p>
      <w:pPr>
        <w:numPr>
          <w:ilvl w:val="0"/>
          <w:numId w:val="6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某企业新上市的一种方便面，其名称和包装装潢与某知名品牌方便面十分相似，极易混淆，该企业此种行为属于( )。  </w:t>
      </w:r>
    </w:p>
    <w:p>
      <w:pPr>
        <w:numPr>
          <w:ilvl w:val="0"/>
          <w:numId w:val="66"/>
        </w:numPr>
        <w:ind w:leftChars="0"/>
        <w:rPr>
          <w:rFonts w:hint="eastAsia" w:ascii="宋体" w:hAnsi="宋体" w:eastAsia="宋体" w:cs="宋体"/>
          <w:sz w:val="24"/>
          <w:szCs w:val="24"/>
        </w:rPr>
      </w:pPr>
      <w:r>
        <w:rPr>
          <w:rFonts w:hint="eastAsia" w:ascii="宋体" w:hAnsi="宋体" w:eastAsia="宋体" w:cs="宋体"/>
          <w:sz w:val="24"/>
          <w:szCs w:val="24"/>
        </w:rPr>
        <w:t xml:space="preserve">虚假宣传行为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B.诋毁商誉行为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C.侵犯商业秘密行为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D.假冒行为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【答案】D  </w:t>
      </w:r>
    </w:p>
    <w:p>
      <w:pPr>
        <w:numPr>
          <w:ilvl w:val="0"/>
          <w:numId w:val="6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经济学家凯恩斯的货币需求理论认为( )。  </w:t>
      </w:r>
    </w:p>
    <w:p>
      <w:pPr>
        <w:numPr>
          <w:ilvl w:val="0"/>
          <w:numId w:val="67"/>
        </w:numPr>
        <w:ind w:leftChars="0"/>
        <w:rPr>
          <w:rFonts w:hint="eastAsia" w:ascii="宋体" w:hAnsi="宋体" w:eastAsia="宋体" w:cs="宋体"/>
          <w:sz w:val="24"/>
          <w:szCs w:val="24"/>
        </w:rPr>
      </w:pPr>
      <w:r>
        <w:rPr>
          <w:rFonts w:hint="eastAsia" w:ascii="宋体" w:hAnsi="宋体" w:eastAsia="宋体" w:cs="宋体"/>
          <w:sz w:val="24"/>
          <w:szCs w:val="24"/>
        </w:rPr>
        <w:t xml:space="preserve">货币流动的数量决定物价水平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B.“流动性偏好”决定货币需求  </w:t>
      </w:r>
    </w:p>
    <w:p>
      <w:pPr>
        <w:numPr>
          <w:ilvl w:val="0"/>
          <w:numId w:val="67"/>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恒久性收入越高，所需货币越多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D.货币供求的数量决定货币的价值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【答案】B  </w:t>
      </w:r>
    </w:p>
    <w:p>
      <w:pPr>
        <w:numPr>
          <w:ilvl w:val="0"/>
          <w:numId w:val="6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关于货币需求的四个方程式中，称为弗里德曼方程式的是( )。  </w:t>
      </w:r>
    </w:p>
    <w:p>
      <w:pPr>
        <w:numPr>
          <w:ilvl w:val="0"/>
          <w:numId w:val="68"/>
        </w:numPr>
        <w:ind w:leftChars="0"/>
        <w:rPr>
          <w:rFonts w:hint="eastAsia" w:ascii="宋体" w:hAnsi="宋体" w:eastAsia="宋体" w:cs="宋体"/>
          <w:sz w:val="24"/>
          <w:szCs w:val="24"/>
        </w:rPr>
      </w:pPr>
      <w:r>
        <w:rPr>
          <w:rFonts w:hint="eastAsia" w:ascii="宋体" w:hAnsi="宋体" w:eastAsia="宋体" w:cs="宋体"/>
          <w:sz w:val="24"/>
          <w:szCs w:val="24"/>
        </w:rPr>
        <w:t xml:space="preserve">M/P=f(Yp;W;im，ib，ie;1/p·dp/dt;μ)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B.MV=PT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C.L=L1(Y)+L2(i)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D.π=(K×Y)/M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【答案】A  </w:t>
      </w:r>
    </w:p>
    <w:p>
      <w:pPr>
        <w:numPr>
          <w:ilvl w:val="0"/>
          <w:numId w:val="0"/>
        </w:numPr>
        <w:rPr>
          <w:rFonts w:hint="eastAsia" w:ascii="宋体" w:hAnsi="宋体" w:eastAsia="宋体" w:cs="宋体"/>
          <w:sz w:val="24"/>
          <w:szCs w:val="24"/>
        </w:rPr>
      </w:pPr>
    </w:p>
    <w:p>
      <w:pPr>
        <w:numPr>
          <w:ilvl w:val="0"/>
          <w:numId w:val="1"/>
        </w:numPr>
        <w:ind w:left="0" w:leftChars="0" w:firstLine="0" w:firstLineChars="0"/>
        <w:rPr>
          <w:rFonts w:hint="eastAsia" w:ascii="宋体" w:hAnsi="宋体" w:eastAsia="宋体" w:cs="宋体"/>
          <w:b/>
          <w:bCs/>
          <w:sz w:val="24"/>
          <w:szCs w:val="24"/>
        </w:rPr>
      </w:pPr>
      <w:r>
        <w:rPr>
          <w:rFonts w:hint="eastAsia" w:ascii="宋体" w:hAnsi="宋体" w:eastAsia="宋体" w:cs="宋体"/>
          <w:b/>
          <w:bCs/>
          <w:sz w:val="24"/>
          <w:szCs w:val="24"/>
        </w:rPr>
        <w:t xml:space="preserve">多项选择题  </w:t>
      </w:r>
    </w:p>
    <w:p>
      <w:pPr>
        <w:numPr>
          <w:ilvl w:val="0"/>
          <w:numId w:val="6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关于双务合同履行中的抗辩权的说法。正确的有( )。  </w:t>
      </w:r>
    </w:p>
    <w:p>
      <w:pPr>
        <w:numPr>
          <w:ilvl w:val="0"/>
          <w:numId w:val="69"/>
        </w:numPr>
        <w:ind w:leftChars="0"/>
        <w:rPr>
          <w:rFonts w:hint="eastAsia" w:ascii="宋体" w:hAnsi="宋体" w:eastAsia="宋体" w:cs="宋体"/>
          <w:sz w:val="24"/>
          <w:szCs w:val="24"/>
        </w:rPr>
      </w:pPr>
      <w:r>
        <w:rPr>
          <w:rFonts w:hint="eastAsia" w:ascii="宋体" w:hAnsi="宋体" w:eastAsia="宋体" w:cs="宋体"/>
          <w:sz w:val="24"/>
          <w:szCs w:val="24"/>
        </w:rPr>
        <w:t xml:space="preserve">双务合同履行中的抗辩权包括同时履行抗辩权、先履行抗辩权、不安抗辩权(此处有遗漏)  </w:t>
      </w:r>
    </w:p>
    <w:p>
      <w:pPr>
        <w:numPr>
          <w:ilvl w:val="0"/>
          <w:numId w:val="69"/>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双务合同履行中的抗辩权可以适用于赠与合同  </w:t>
      </w:r>
    </w:p>
    <w:p>
      <w:pPr>
        <w:numPr>
          <w:ilvl w:val="0"/>
          <w:numId w:val="69"/>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双务合同履行中的抗辩权的行使将导致双方请求权消灭  </w:t>
      </w:r>
    </w:p>
    <w:p>
      <w:pPr>
        <w:numPr>
          <w:ilvl w:val="0"/>
          <w:numId w:val="69"/>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双务合同履行中的抗辩权的行使能使权利人在一定期间内拒绝履行  </w:t>
      </w:r>
    </w:p>
    <w:p>
      <w:pPr>
        <w:numPr>
          <w:ilvl w:val="0"/>
          <w:numId w:val="69"/>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双务合同履行中的抗辩权的行使，将导致合同义务的消灭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【答案】AD  </w:t>
      </w:r>
    </w:p>
    <w:p>
      <w:pPr>
        <w:numPr>
          <w:ilvl w:val="0"/>
          <w:numId w:val="6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差别比例税率包括( )。  </w:t>
      </w:r>
    </w:p>
    <w:p>
      <w:pPr>
        <w:numPr>
          <w:ilvl w:val="0"/>
          <w:numId w:val="70"/>
        </w:numPr>
        <w:ind w:leftChars="0"/>
        <w:rPr>
          <w:rFonts w:hint="eastAsia" w:ascii="宋体" w:hAnsi="宋体" w:eastAsia="宋体" w:cs="宋体"/>
          <w:sz w:val="24"/>
          <w:szCs w:val="24"/>
        </w:rPr>
      </w:pPr>
      <w:r>
        <w:rPr>
          <w:rFonts w:hint="eastAsia" w:ascii="宋体" w:hAnsi="宋体" w:eastAsia="宋体" w:cs="宋体"/>
          <w:sz w:val="24"/>
          <w:szCs w:val="24"/>
        </w:rPr>
        <w:t xml:space="preserve">行业差别比例税率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B.产品差别比例税率</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C.企业差别比例税率  </w:t>
      </w:r>
    </w:p>
    <w:p>
      <w:pPr>
        <w:numPr>
          <w:ilvl w:val="0"/>
          <w:numId w:val="67"/>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幅度差别比例税率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E.地区差别比例税率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【答案】ABDE  第十四章——税收制度【教材10页】  </w:t>
      </w:r>
    </w:p>
    <w:p>
      <w:pPr>
        <w:numPr>
          <w:ilvl w:val="0"/>
          <w:numId w:val="6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关于非均衡增长理论的说法，正确的有( )。  </w:t>
      </w:r>
    </w:p>
    <w:p>
      <w:pPr>
        <w:numPr>
          <w:ilvl w:val="0"/>
          <w:numId w:val="71"/>
        </w:numPr>
        <w:ind w:leftChars="0"/>
        <w:rPr>
          <w:rFonts w:hint="eastAsia" w:ascii="宋体" w:hAnsi="宋体" w:eastAsia="宋体" w:cs="宋体"/>
          <w:sz w:val="24"/>
          <w:szCs w:val="24"/>
        </w:rPr>
      </w:pPr>
      <w:r>
        <w:rPr>
          <w:rFonts w:hint="eastAsia" w:ascii="宋体" w:hAnsi="宋体" w:eastAsia="宋体" w:cs="宋体"/>
          <w:sz w:val="24"/>
          <w:szCs w:val="24"/>
        </w:rPr>
        <w:t xml:space="preserve">部门的差异来自技术和劳动发挥的作用不同  </w:t>
      </w:r>
    </w:p>
    <w:p>
      <w:pPr>
        <w:numPr>
          <w:ilvl w:val="0"/>
          <w:numId w:val="71"/>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通过分析私人部门平均劳动生产率的状况得出  </w:t>
      </w:r>
    </w:p>
    <w:p>
      <w:pPr>
        <w:numPr>
          <w:ilvl w:val="0"/>
          <w:numId w:val="71"/>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非均衡增长理论是由英国经济学家鮑莫尔提出的  </w:t>
      </w:r>
    </w:p>
    <w:p>
      <w:pPr>
        <w:numPr>
          <w:ilvl w:val="0"/>
          <w:numId w:val="71"/>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将国民经济部门区分为生产率不断提高与生产率提高 </w:t>
      </w:r>
    </w:p>
    <w:p>
      <w:pPr>
        <w:numPr>
          <w:ilvl w:val="0"/>
          <w:numId w:val="71"/>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在生产率不断提高的部门，技术起着决定作用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【答案】ADE  第十二章——财政支出【教材87页】  </w:t>
      </w:r>
    </w:p>
    <w:p>
      <w:pPr>
        <w:numPr>
          <w:ilvl w:val="0"/>
          <w:numId w:val="6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中央银行对商业银行的业务主要有( )。  </w:t>
      </w:r>
    </w:p>
    <w:p>
      <w:pPr>
        <w:numPr>
          <w:ilvl w:val="0"/>
          <w:numId w:val="72"/>
        </w:numPr>
        <w:ind w:leftChars="0"/>
        <w:rPr>
          <w:rFonts w:hint="eastAsia" w:ascii="宋体" w:hAnsi="宋体" w:eastAsia="宋体" w:cs="宋体"/>
          <w:sz w:val="24"/>
          <w:szCs w:val="24"/>
        </w:rPr>
      </w:pPr>
      <w:r>
        <w:rPr>
          <w:rFonts w:hint="eastAsia" w:ascii="宋体" w:hAnsi="宋体" w:eastAsia="宋体" w:cs="宋体"/>
          <w:sz w:val="24"/>
          <w:szCs w:val="24"/>
        </w:rPr>
        <w:t xml:space="preserve">集中存款准备金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B.货币发行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C.代理国库</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D.吸收存款</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E.充当最后存款人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【答案】AE  第十九章——中央银行与货币政策【教材153页】  </w:t>
      </w:r>
    </w:p>
    <w:p>
      <w:pPr>
        <w:numPr>
          <w:ilvl w:val="0"/>
          <w:numId w:val="6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关于总量性质货币失衡的说法，正确的是( )。  </w:t>
      </w:r>
    </w:p>
    <w:p>
      <w:pPr>
        <w:numPr>
          <w:ilvl w:val="0"/>
          <w:numId w:val="73"/>
        </w:numPr>
        <w:ind w:leftChars="0"/>
        <w:rPr>
          <w:rFonts w:hint="eastAsia" w:ascii="宋体" w:hAnsi="宋体" w:eastAsia="宋体" w:cs="宋体"/>
          <w:sz w:val="24"/>
          <w:szCs w:val="24"/>
        </w:rPr>
      </w:pPr>
      <w:r>
        <w:rPr>
          <w:rFonts w:hint="eastAsia" w:ascii="宋体" w:hAnsi="宋体" w:eastAsia="宋体" w:cs="宋体"/>
          <w:sz w:val="24"/>
          <w:szCs w:val="24"/>
        </w:rPr>
        <w:t xml:space="preserve">货币供应量相对于货币需求量偏小属于总量性质币失衡  </w:t>
      </w:r>
    </w:p>
    <w:p>
      <w:pPr>
        <w:numPr>
          <w:ilvl w:val="0"/>
          <w:numId w:val="73"/>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总量性货币失衝必须通过经济结构调整加以解决  </w:t>
      </w:r>
    </w:p>
    <w:p>
      <w:pPr>
        <w:numPr>
          <w:ilvl w:val="0"/>
          <w:numId w:val="73"/>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总量性货币失衡往往表现为短缺与滞留并存  </w:t>
      </w:r>
    </w:p>
    <w:p>
      <w:pPr>
        <w:numPr>
          <w:ilvl w:val="0"/>
          <w:numId w:val="73"/>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货币供应量相对于货币需求量偏大属于总量性货币失衡  </w:t>
      </w:r>
    </w:p>
    <w:p>
      <w:pPr>
        <w:numPr>
          <w:ilvl w:val="0"/>
          <w:numId w:val="73"/>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中央银行在宏观调控时更加关注总量性货币失衡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【答案】AE  第十八章——货币均衡【教材147页】  </w:t>
      </w:r>
    </w:p>
    <w:p>
      <w:pPr>
        <w:numPr>
          <w:ilvl w:val="0"/>
          <w:numId w:val="6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关于资源最优配含义和标准的说法，正确的有( )。  </w:t>
      </w:r>
    </w:p>
    <w:p>
      <w:pPr>
        <w:numPr>
          <w:ilvl w:val="0"/>
          <w:numId w:val="74"/>
        </w:numPr>
        <w:ind w:leftChars="0"/>
        <w:rPr>
          <w:rFonts w:hint="eastAsia" w:ascii="宋体" w:hAnsi="宋体" w:eastAsia="宋体" w:cs="宋体"/>
          <w:sz w:val="24"/>
          <w:szCs w:val="24"/>
        </w:rPr>
      </w:pPr>
      <w:r>
        <w:rPr>
          <w:rFonts w:hint="eastAsia" w:ascii="宋体" w:hAnsi="宋体" w:eastAsia="宋体" w:cs="宋体"/>
          <w:sz w:val="24"/>
          <w:szCs w:val="24"/>
        </w:rPr>
        <w:t xml:space="preserve">存在帕累托改进的资源配置状态时资源实现最优配置  </w:t>
      </w:r>
    </w:p>
    <w:p>
      <w:pPr>
        <w:numPr>
          <w:ilvl w:val="0"/>
          <w:numId w:val="7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经济处于一般均衡状态时资源不一定实现最优配置  </w:t>
      </w:r>
    </w:p>
    <w:p>
      <w:pPr>
        <w:numPr>
          <w:ilvl w:val="0"/>
          <w:numId w:val="7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市场失灵是指资源配置缺乏效率  </w:t>
      </w:r>
    </w:p>
    <w:p>
      <w:pPr>
        <w:numPr>
          <w:ilvl w:val="0"/>
          <w:numId w:val="7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经济处于瓦尔拉斯均衡状态时资源实现最优配置  </w:t>
      </w:r>
    </w:p>
    <w:p>
      <w:pPr>
        <w:numPr>
          <w:ilvl w:val="0"/>
          <w:numId w:val="7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帕累托最优状态也被称作经济效率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【答案】DE  第六章——市场失灵和政府的干预【教材38页】  </w:t>
      </w:r>
    </w:p>
    <w:p>
      <w:pPr>
        <w:numPr>
          <w:ilvl w:val="0"/>
          <w:numId w:val="6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在我国货币供应量指标中，属于准货币的有( )。  </w:t>
      </w:r>
    </w:p>
    <w:p>
      <w:pPr>
        <w:numPr>
          <w:ilvl w:val="0"/>
          <w:numId w:val="75"/>
        </w:numPr>
        <w:ind w:leftChars="0"/>
        <w:rPr>
          <w:rFonts w:hint="eastAsia" w:ascii="宋体" w:hAnsi="宋体" w:eastAsia="宋体" w:cs="宋体"/>
          <w:sz w:val="24"/>
          <w:szCs w:val="24"/>
        </w:rPr>
      </w:pPr>
      <w:r>
        <w:rPr>
          <w:rFonts w:hint="eastAsia" w:ascii="宋体" w:hAnsi="宋体" w:eastAsia="宋体" w:cs="宋体"/>
          <w:sz w:val="24"/>
          <w:szCs w:val="24"/>
        </w:rPr>
        <w:t xml:space="preserve">单位活期存款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B.现金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C.单位定期存款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D.个人存款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E.其他存款(财政存款除外)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【答案】CDE  第十八章——货币供给【教材145页】  </w:t>
      </w:r>
    </w:p>
    <w:p>
      <w:pPr>
        <w:numPr>
          <w:ilvl w:val="0"/>
          <w:numId w:val="6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下列人员中，不得担任公司的董事、监事、高级管理人员的有( )。  </w:t>
      </w:r>
    </w:p>
    <w:p>
      <w:pPr>
        <w:numPr>
          <w:ilvl w:val="0"/>
          <w:numId w:val="76"/>
        </w:numPr>
        <w:ind w:leftChars="0"/>
        <w:rPr>
          <w:rFonts w:hint="eastAsia" w:ascii="宋体" w:hAnsi="宋体" w:eastAsia="宋体" w:cs="宋体"/>
          <w:sz w:val="24"/>
          <w:szCs w:val="24"/>
        </w:rPr>
      </w:pPr>
      <w:r>
        <w:rPr>
          <w:rFonts w:hint="eastAsia" w:ascii="宋体" w:hAnsi="宋体" w:eastAsia="宋体" w:cs="宋体"/>
          <w:sz w:val="24"/>
          <w:szCs w:val="24"/>
        </w:rPr>
        <w:t xml:space="preserve">限制民事行为能力人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B.个人所负数额较大的债务到期未清偿的人  </w:t>
      </w:r>
    </w:p>
    <w:p>
      <w:pPr>
        <w:numPr>
          <w:ilvl w:val="0"/>
          <w:numId w:val="76"/>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因犯罪被剥夺政治权利，执行期满未逾5年的人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D.无民事行为能力人 </w:t>
      </w:r>
    </w:p>
    <w:p>
      <w:pPr>
        <w:numPr>
          <w:ilvl w:val="0"/>
          <w:numId w:val="7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自国家行政机关辞职的人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【答案】ABCD  </w:t>
      </w:r>
    </w:p>
    <w:p>
      <w:pPr>
        <w:numPr>
          <w:ilvl w:val="0"/>
          <w:numId w:val="6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我国企业会计准则规定，附注应披露的内容有( )。  </w:t>
      </w:r>
    </w:p>
    <w:p>
      <w:pPr>
        <w:numPr>
          <w:ilvl w:val="0"/>
          <w:numId w:val="77"/>
        </w:numPr>
        <w:ind w:leftChars="0"/>
        <w:rPr>
          <w:rFonts w:hint="eastAsia" w:ascii="宋体" w:hAnsi="宋体" w:eastAsia="宋体" w:cs="宋体"/>
          <w:sz w:val="24"/>
          <w:szCs w:val="24"/>
        </w:rPr>
      </w:pPr>
      <w:r>
        <w:rPr>
          <w:rFonts w:hint="eastAsia" w:ascii="宋体" w:hAnsi="宋体" w:eastAsia="宋体" w:cs="宋体"/>
          <w:sz w:val="24"/>
          <w:szCs w:val="24"/>
        </w:rPr>
        <w:t xml:space="preserve">不遵循企业会计准则的声明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B.会计政策和会计估计变更以及差错更正的说明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C.财务报表的编制基础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D.重要会计政策的说明，报考财务报表项目的计量基础和会计政策的确定依据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E.重要会计估计的说明，包括下一会计期间内很可能导致资产、负债账面重大调整的会计估计的确定依据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【答案】BCDE  </w:t>
      </w:r>
    </w:p>
    <w:p>
      <w:pPr>
        <w:numPr>
          <w:ilvl w:val="0"/>
          <w:numId w:val="6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下列抽样调查工作中，属于调查方案设计环节的有( )。  </w:t>
      </w:r>
    </w:p>
    <w:p>
      <w:pPr>
        <w:numPr>
          <w:ilvl w:val="0"/>
          <w:numId w:val="78"/>
        </w:numPr>
        <w:ind w:leftChars="0"/>
        <w:rPr>
          <w:rFonts w:hint="eastAsia" w:ascii="宋体" w:hAnsi="宋体" w:eastAsia="宋体" w:cs="宋体"/>
          <w:sz w:val="24"/>
          <w:szCs w:val="24"/>
        </w:rPr>
      </w:pPr>
      <w:r>
        <w:rPr>
          <w:rFonts w:hint="eastAsia" w:ascii="宋体" w:hAnsi="宋体" w:eastAsia="宋体" w:cs="宋体"/>
          <w:sz w:val="24"/>
          <w:szCs w:val="24"/>
        </w:rPr>
        <w:t>问卷设计</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B.数据编码和录入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C.撰写报告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D.统计分析</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E.抽样设计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【答案】AE  </w:t>
      </w:r>
    </w:p>
    <w:p>
      <w:pPr>
        <w:numPr>
          <w:ilvl w:val="0"/>
          <w:numId w:val="6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根据《中华人民共和国劳动合同法》，企业进行经济性裁员时，法定应当优先录用的劳动者有( )。  </w:t>
      </w:r>
    </w:p>
    <w:p>
      <w:pPr>
        <w:numPr>
          <w:ilvl w:val="0"/>
          <w:numId w:val="79"/>
        </w:numPr>
        <w:ind w:leftChars="0"/>
        <w:rPr>
          <w:rFonts w:hint="eastAsia" w:ascii="宋体" w:hAnsi="宋体" w:eastAsia="宋体" w:cs="宋体"/>
          <w:sz w:val="24"/>
          <w:szCs w:val="24"/>
        </w:rPr>
      </w:pPr>
      <w:r>
        <w:rPr>
          <w:rFonts w:hint="eastAsia" w:ascii="宋体" w:hAnsi="宋体" w:eastAsia="宋体" w:cs="宋体"/>
          <w:sz w:val="24"/>
          <w:szCs w:val="24"/>
        </w:rPr>
        <w:t xml:space="preserve">与本单位订立较长期限的固定期限劳动合同的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B.企业中工作表现优异的员工  </w:t>
      </w:r>
    </w:p>
    <w:p>
      <w:pPr>
        <w:numPr>
          <w:ilvl w:val="0"/>
          <w:numId w:val="79"/>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家庭无其他就业人员，有需要抚养的老人或者未成年人的  </w:t>
      </w:r>
    </w:p>
    <w:p>
      <w:pPr>
        <w:numPr>
          <w:ilvl w:val="0"/>
          <w:numId w:val="79"/>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与本单位订立无固定期限劳动合同的  </w:t>
      </w:r>
    </w:p>
    <w:p>
      <w:pPr>
        <w:numPr>
          <w:ilvl w:val="0"/>
          <w:numId w:val="79"/>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企业的高级管理人员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【答案】ACD  </w:t>
      </w:r>
    </w:p>
    <w:p>
      <w:pPr>
        <w:numPr>
          <w:ilvl w:val="0"/>
          <w:numId w:val="6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在需要进行会计核算的经济业务事项中，属于款项的有( )。  </w:t>
      </w:r>
    </w:p>
    <w:p>
      <w:pPr>
        <w:numPr>
          <w:ilvl w:val="0"/>
          <w:numId w:val="80"/>
        </w:numPr>
        <w:ind w:leftChars="0"/>
        <w:rPr>
          <w:rFonts w:hint="eastAsia" w:ascii="宋体" w:hAnsi="宋体" w:eastAsia="宋体" w:cs="宋体"/>
          <w:sz w:val="24"/>
          <w:szCs w:val="24"/>
        </w:rPr>
      </w:pPr>
      <w:r>
        <w:rPr>
          <w:rFonts w:hint="eastAsia" w:ascii="宋体" w:hAnsi="宋体" w:eastAsia="宋体" w:cs="宋体"/>
          <w:sz w:val="24"/>
          <w:szCs w:val="24"/>
        </w:rPr>
        <w:t xml:space="preserve">股票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B.现金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C.银行存款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D.应收账款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E.银行汇票存款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【答案】BCE  </w:t>
      </w:r>
    </w:p>
    <w:p>
      <w:pPr>
        <w:numPr>
          <w:ilvl w:val="0"/>
          <w:numId w:val="6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我国国债的偿还方式主要有( )。  </w:t>
      </w:r>
    </w:p>
    <w:p>
      <w:pPr>
        <w:numPr>
          <w:ilvl w:val="0"/>
          <w:numId w:val="81"/>
        </w:numPr>
        <w:ind w:leftChars="0"/>
        <w:rPr>
          <w:rFonts w:hint="eastAsia" w:ascii="宋体" w:hAnsi="宋体" w:eastAsia="宋体" w:cs="宋体"/>
          <w:sz w:val="24"/>
          <w:szCs w:val="24"/>
        </w:rPr>
      </w:pPr>
      <w:r>
        <w:rPr>
          <w:rFonts w:hint="eastAsia" w:ascii="宋体" w:hAnsi="宋体" w:eastAsia="宋体" w:cs="宋体"/>
          <w:sz w:val="24"/>
          <w:szCs w:val="24"/>
        </w:rPr>
        <w:t xml:space="preserve">到期一次偿还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B.市场是购销法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C.约定分期偿还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D.转期偿还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E.提前偿还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【答案】ABDE  </w:t>
      </w:r>
    </w:p>
    <w:p>
      <w:pPr>
        <w:numPr>
          <w:ilvl w:val="0"/>
          <w:numId w:val="6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实行价格歧视的基本条件有( )。  </w:t>
      </w:r>
    </w:p>
    <w:p>
      <w:pPr>
        <w:numPr>
          <w:ilvl w:val="0"/>
          <w:numId w:val="82"/>
        </w:numPr>
        <w:ind w:leftChars="0"/>
        <w:rPr>
          <w:rFonts w:hint="eastAsia" w:ascii="宋体" w:hAnsi="宋体" w:eastAsia="宋体" w:cs="宋体"/>
          <w:sz w:val="24"/>
          <w:szCs w:val="24"/>
        </w:rPr>
      </w:pPr>
      <w:r>
        <w:rPr>
          <w:rFonts w:hint="eastAsia" w:ascii="宋体" w:hAnsi="宋体" w:eastAsia="宋体" w:cs="宋体"/>
          <w:sz w:val="24"/>
          <w:szCs w:val="24"/>
        </w:rPr>
        <w:t xml:space="preserve">必须是大宗商品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B.生产者具有较强的谈判能力  </w:t>
      </w:r>
    </w:p>
    <w:p>
      <w:pPr>
        <w:numPr>
          <w:ilvl w:val="0"/>
          <w:numId w:val="82"/>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市场必须能有隔离，同一产品不能在不同市场间流动  </w:t>
      </w:r>
    </w:p>
    <w:p>
      <w:pPr>
        <w:numPr>
          <w:ilvl w:val="0"/>
          <w:numId w:val="82"/>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消费者具有较高的鉴别能力  </w:t>
      </w:r>
    </w:p>
    <w:p>
      <w:pPr>
        <w:numPr>
          <w:ilvl w:val="0"/>
          <w:numId w:val="82"/>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必须有可能根据不同的需求价格弹性划分出两组或两组以上的不同购买者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【答案】CE  </w:t>
      </w:r>
    </w:p>
    <w:p>
      <w:pPr>
        <w:numPr>
          <w:ilvl w:val="0"/>
          <w:numId w:val="6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关于商业银行主要业务的说法，正确的有( )。  </w:t>
      </w:r>
    </w:p>
    <w:p>
      <w:pPr>
        <w:numPr>
          <w:ilvl w:val="0"/>
          <w:numId w:val="83"/>
        </w:numPr>
        <w:ind w:leftChars="0"/>
        <w:rPr>
          <w:rFonts w:hint="eastAsia" w:ascii="宋体" w:hAnsi="宋体" w:eastAsia="宋体" w:cs="宋体"/>
          <w:sz w:val="24"/>
          <w:szCs w:val="24"/>
        </w:rPr>
      </w:pPr>
      <w:r>
        <w:rPr>
          <w:rFonts w:hint="eastAsia" w:ascii="宋体" w:hAnsi="宋体" w:eastAsia="宋体" w:cs="宋体"/>
          <w:sz w:val="24"/>
          <w:szCs w:val="24"/>
        </w:rPr>
        <w:t xml:space="preserve">吸收存款是商业银行外来资金的主要渠道  </w:t>
      </w:r>
    </w:p>
    <w:p>
      <w:pPr>
        <w:numPr>
          <w:ilvl w:val="0"/>
          <w:numId w:val="83"/>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负债业务是形成商业银行资金来源的业务  </w:t>
      </w:r>
    </w:p>
    <w:p>
      <w:pPr>
        <w:numPr>
          <w:ilvl w:val="0"/>
          <w:numId w:val="83"/>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结算过程中的短期资金占用是商业银行的存款业务  </w:t>
      </w:r>
    </w:p>
    <w:p>
      <w:pPr>
        <w:numPr>
          <w:ilvl w:val="0"/>
          <w:numId w:val="83"/>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为防范银行风险，金融管理当局对商业银行证券投资的范围一般都有限制性规定  </w:t>
      </w:r>
    </w:p>
    <w:p>
      <w:pPr>
        <w:numPr>
          <w:ilvl w:val="0"/>
          <w:numId w:val="83"/>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票据贴现业务在商业银行资产中的比重一般排在首位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【答案】ABD  </w:t>
      </w:r>
    </w:p>
    <w:p>
      <w:pPr>
        <w:numPr>
          <w:ilvl w:val="0"/>
          <w:numId w:val="6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关于汇率制度的说法，错误的有( )。  </w:t>
      </w:r>
    </w:p>
    <w:p>
      <w:pPr>
        <w:numPr>
          <w:ilvl w:val="0"/>
          <w:numId w:val="84"/>
        </w:numPr>
        <w:ind w:leftChars="0"/>
        <w:rPr>
          <w:rFonts w:hint="eastAsia" w:ascii="宋体" w:hAnsi="宋体" w:eastAsia="宋体" w:cs="宋体"/>
          <w:sz w:val="24"/>
          <w:szCs w:val="24"/>
        </w:rPr>
      </w:pPr>
      <w:r>
        <w:rPr>
          <w:rFonts w:hint="eastAsia" w:ascii="宋体" w:hAnsi="宋体" w:eastAsia="宋体" w:cs="宋体"/>
          <w:sz w:val="24"/>
          <w:szCs w:val="24"/>
        </w:rPr>
        <w:t xml:space="preserve">布雷顿森林体系下的固定汇率制度是一种人为的可调整的固定汇率制度  </w:t>
      </w:r>
    </w:p>
    <w:p>
      <w:pPr>
        <w:numPr>
          <w:ilvl w:val="0"/>
          <w:numId w:val="8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一般来说，国际汇率制度分为固定汇率制度和浮动汇率制度两种类型  </w:t>
      </w:r>
    </w:p>
    <w:p>
      <w:pPr>
        <w:numPr>
          <w:ilvl w:val="0"/>
          <w:numId w:val="8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相对的通货膨胀率完全不会影响一国的汇率在制度选择  </w:t>
      </w:r>
    </w:p>
    <w:p>
      <w:pPr>
        <w:numPr>
          <w:ilvl w:val="0"/>
          <w:numId w:val="8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一般来说，经济开放程度低，或资本流出入较为频繁的国家倾向于实行固定汇率制度  </w:t>
      </w:r>
    </w:p>
    <w:p>
      <w:pPr>
        <w:numPr>
          <w:ilvl w:val="0"/>
          <w:numId w:val="8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汇率制是一对本国货币汇率变动的基本方式所做的索列安排或规定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【答案】CD  </w:t>
      </w:r>
    </w:p>
    <w:p>
      <w:pPr>
        <w:numPr>
          <w:ilvl w:val="0"/>
          <w:numId w:val="6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一手数据的来源主要有( )。  </w:t>
      </w:r>
    </w:p>
    <w:p>
      <w:pPr>
        <w:numPr>
          <w:ilvl w:val="0"/>
          <w:numId w:val="85"/>
        </w:numPr>
        <w:ind w:leftChars="0"/>
        <w:rPr>
          <w:rFonts w:hint="eastAsia" w:ascii="宋体" w:hAnsi="宋体" w:eastAsia="宋体" w:cs="宋体"/>
          <w:sz w:val="24"/>
          <w:szCs w:val="24"/>
        </w:rPr>
      </w:pPr>
      <w:r>
        <w:rPr>
          <w:rFonts w:hint="eastAsia" w:ascii="宋体" w:hAnsi="宋体" w:eastAsia="宋体" w:cs="宋体"/>
          <w:sz w:val="24"/>
          <w:szCs w:val="24"/>
        </w:rPr>
        <w:t xml:space="preserve">科研论文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B.公开出版物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C.实验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D.调查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E.统计年鉴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【答案】CD  </w:t>
      </w:r>
    </w:p>
    <w:p>
      <w:pPr>
        <w:numPr>
          <w:ilvl w:val="0"/>
          <w:numId w:val="6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关于公司特征的说法，正确的有( )。  </w:t>
      </w:r>
    </w:p>
    <w:p>
      <w:pPr>
        <w:numPr>
          <w:ilvl w:val="0"/>
          <w:numId w:val="86"/>
        </w:numPr>
        <w:ind w:leftChars="0"/>
        <w:rPr>
          <w:rFonts w:hint="eastAsia" w:ascii="宋体" w:hAnsi="宋体" w:eastAsia="宋体" w:cs="宋体"/>
          <w:sz w:val="24"/>
          <w:szCs w:val="24"/>
        </w:rPr>
      </w:pPr>
      <w:r>
        <w:rPr>
          <w:rFonts w:hint="eastAsia" w:ascii="宋体" w:hAnsi="宋体" w:eastAsia="宋体" w:cs="宋体"/>
          <w:sz w:val="24"/>
          <w:szCs w:val="24"/>
        </w:rPr>
        <w:t xml:space="preserve">公司是以营利为目的的经济组织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B.公司有独立的财产  </w:t>
      </w:r>
    </w:p>
    <w:p>
      <w:pPr>
        <w:numPr>
          <w:ilvl w:val="0"/>
          <w:numId w:val="86"/>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大部分公司具备法人资格，小部分公司不具有法人资格  </w:t>
      </w:r>
    </w:p>
    <w:p>
      <w:pPr>
        <w:numPr>
          <w:ilvl w:val="0"/>
          <w:numId w:val="86"/>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公司的财产与股东的个人财产相分离  E.公司须依法设立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【答案】ABDE  </w:t>
      </w:r>
    </w:p>
    <w:p>
      <w:pPr>
        <w:numPr>
          <w:ilvl w:val="0"/>
          <w:numId w:val="6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社会保险基金预算按险种分别编制，主要包括( )。  </w:t>
      </w:r>
    </w:p>
    <w:p>
      <w:pPr>
        <w:numPr>
          <w:ilvl w:val="0"/>
          <w:numId w:val="87"/>
        </w:numPr>
        <w:ind w:leftChars="0"/>
        <w:rPr>
          <w:rFonts w:hint="eastAsia" w:ascii="宋体" w:hAnsi="宋体" w:eastAsia="宋体" w:cs="宋体"/>
          <w:sz w:val="24"/>
          <w:szCs w:val="24"/>
        </w:rPr>
      </w:pPr>
      <w:r>
        <w:rPr>
          <w:rFonts w:hint="eastAsia" w:ascii="宋体" w:hAnsi="宋体" w:eastAsia="宋体" w:cs="宋体"/>
          <w:sz w:val="24"/>
          <w:szCs w:val="24"/>
        </w:rPr>
        <w:t xml:space="preserve">农村居民基本养老保险基金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B.生育保险基金  </w:t>
      </w:r>
    </w:p>
    <w:p>
      <w:pPr>
        <w:numPr>
          <w:ilvl w:val="0"/>
          <w:numId w:val="87"/>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企业职工基本养老保险基金</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D.失业保险基金</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E.工商保险基金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【答案】ABCD  </w:t>
      </w:r>
    </w:p>
    <w:p>
      <w:pPr>
        <w:numPr>
          <w:ilvl w:val="0"/>
          <w:numId w:val="6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下列商品和服务中，适用增值税税率10%的有( )。  </w:t>
      </w:r>
    </w:p>
    <w:p>
      <w:pPr>
        <w:numPr>
          <w:ilvl w:val="0"/>
          <w:numId w:val="88"/>
        </w:numPr>
        <w:ind w:leftChars="0"/>
        <w:rPr>
          <w:rFonts w:hint="eastAsia" w:ascii="宋体" w:hAnsi="宋体" w:eastAsia="宋体" w:cs="宋体"/>
          <w:sz w:val="24"/>
          <w:szCs w:val="24"/>
        </w:rPr>
      </w:pPr>
      <w:r>
        <w:rPr>
          <w:rFonts w:hint="eastAsia" w:ascii="宋体" w:hAnsi="宋体" w:eastAsia="宋体" w:cs="宋体"/>
          <w:sz w:val="24"/>
          <w:szCs w:val="24"/>
        </w:rPr>
        <w:t xml:space="preserve">生活服务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B.交通运输服务</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C.二甲醚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D.杂志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E.邮政服务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【答案】BCDE  </w:t>
      </w:r>
    </w:p>
    <w:p>
      <w:pPr>
        <w:numPr>
          <w:ilvl w:val="0"/>
          <w:numId w:val="6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我国《政府会计准则》的主要内容包括( )。  </w:t>
      </w:r>
    </w:p>
    <w:p>
      <w:pPr>
        <w:numPr>
          <w:ilvl w:val="0"/>
          <w:numId w:val="89"/>
        </w:numPr>
        <w:ind w:leftChars="0"/>
        <w:rPr>
          <w:rFonts w:hint="eastAsia" w:ascii="宋体" w:hAnsi="宋体" w:eastAsia="宋体" w:cs="宋体"/>
          <w:sz w:val="24"/>
          <w:szCs w:val="24"/>
        </w:rPr>
      </w:pPr>
      <w:r>
        <w:rPr>
          <w:rFonts w:hint="eastAsia" w:ascii="宋体" w:hAnsi="宋体" w:eastAsia="宋体" w:cs="宋体"/>
          <w:sz w:val="24"/>
          <w:szCs w:val="24"/>
        </w:rPr>
        <w:t xml:space="preserve">政府绩效评估报告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B.政府财务会计要素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C.政府决算报告和财务报告  </w:t>
      </w:r>
    </w:p>
    <w:p>
      <w:pPr>
        <w:numPr>
          <w:ilvl w:val="0"/>
          <w:numId w:val="87"/>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政府会计信息质量要求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E.政府预算会计要素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【答案】BCDE  </w:t>
      </w:r>
    </w:p>
    <w:p>
      <w:pPr>
        <w:numPr>
          <w:ilvl w:val="0"/>
          <w:numId w:val="6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合同可分为诺成合同和实践合同。下列合同中，属于实践合同的有( )。  </w:t>
      </w:r>
    </w:p>
    <w:p>
      <w:pPr>
        <w:numPr>
          <w:ilvl w:val="0"/>
          <w:numId w:val="90"/>
        </w:numPr>
        <w:ind w:leftChars="0"/>
        <w:rPr>
          <w:rFonts w:hint="eastAsia" w:ascii="宋体" w:hAnsi="宋体" w:eastAsia="宋体" w:cs="宋体"/>
          <w:sz w:val="24"/>
          <w:szCs w:val="24"/>
        </w:rPr>
      </w:pPr>
      <w:r>
        <w:rPr>
          <w:rFonts w:hint="eastAsia" w:ascii="宋体" w:hAnsi="宋体" w:eastAsia="宋体" w:cs="宋体"/>
          <w:sz w:val="24"/>
          <w:szCs w:val="24"/>
        </w:rPr>
        <w:t xml:space="preserve">信用合同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B.保管合同</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C.租赁合同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D.买卖合同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E.定金合同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【答案】BE  </w:t>
      </w:r>
    </w:p>
    <w:p>
      <w:pPr>
        <w:numPr>
          <w:ilvl w:val="0"/>
          <w:numId w:val="6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关于决定价格总水平变动因素的说法，正确的有( )。  </w:t>
      </w:r>
    </w:p>
    <w:p>
      <w:pPr>
        <w:numPr>
          <w:ilvl w:val="0"/>
          <w:numId w:val="91"/>
        </w:numPr>
        <w:ind w:leftChars="0"/>
        <w:rPr>
          <w:rFonts w:hint="eastAsia" w:ascii="宋体" w:hAnsi="宋体" w:eastAsia="宋体" w:cs="宋体"/>
          <w:sz w:val="24"/>
          <w:szCs w:val="24"/>
        </w:rPr>
      </w:pPr>
      <w:r>
        <w:rPr>
          <w:rFonts w:hint="eastAsia" w:ascii="宋体" w:hAnsi="宋体" w:eastAsia="宋体" w:cs="宋体"/>
          <w:sz w:val="24"/>
          <w:szCs w:val="24"/>
        </w:rPr>
        <w:t xml:space="preserve">在其他影响因素不变的情况下，货币供应量增长，价格总水平一般会趋于上升  </w:t>
      </w:r>
    </w:p>
    <w:p>
      <w:pPr>
        <w:numPr>
          <w:ilvl w:val="0"/>
          <w:numId w:val="91"/>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如果总需求增长快于总供给的增长，价格总水平就有可能上升  </w:t>
      </w:r>
    </w:p>
    <w:p>
      <w:pPr>
        <w:numPr>
          <w:ilvl w:val="0"/>
          <w:numId w:val="91"/>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在其他影响因素不变的情况下，货币流通速度加快，就会促使价格总水平下降  </w:t>
      </w:r>
    </w:p>
    <w:p>
      <w:pPr>
        <w:numPr>
          <w:ilvl w:val="0"/>
          <w:numId w:val="91"/>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从长期来看，影响价格总水平的是总需求  </w:t>
      </w:r>
    </w:p>
    <w:p>
      <w:pPr>
        <w:numPr>
          <w:ilvl w:val="0"/>
          <w:numId w:val="91"/>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从长期来看，总供给与价格总水平是反方向变动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【答案】ABD  </w:t>
      </w:r>
    </w:p>
    <w:p>
      <w:pPr>
        <w:numPr>
          <w:ilvl w:val="0"/>
          <w:numId w:val="6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关于货币当局资产负债表的说法，正确的有( )。  </w:t>
      </w:r>
    </w:p>
    <w:p>
      <w:pPr>
        <w:numPr>
          <w:ilvl w:val="0"/>
          <w:numId w:val="92"/>
        </w:numPr>
        <w:ind w:leftChars="0"/>
        <w:rPr>
          <w:rFonts w:hint="eastAsia" w:ascii="宋体" w:hAnsi="宋体" w:eastAsia="宋体" w:cs="宋体"/>
          <w:sz w:val="24"/>
          <w:szCs w:val="24"/>
        </w:rPr>
      </w:pPr>
      <w:r>
        <w:rPr>
          <w:rFonts w:hint="eastAsia" w:ascii="宋体" w:hAnsi="宋体" w:eastAsia="宋体" w:cs="宋体"/>
          <w:sz w:val="24"/>
          <w:szCs w:val="24"/>
        </w:rPr>
        <w:t xml:space="preserve">外汇、货币黄金列入资产方的国外资产项目  </w:t>
      </w:r>
    </w:p>
    <w:p>
      <w:pPr>
        <w:numPr>
          <w:ilvl w:val="0"/>
          <w:numId w:val="92"/>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对政府的项目主要体现在列入负债方的接受政府存款和列入资产方的对政府债权  </w:t>
      </w:r>
    </w:p>
    <w:p>
      <w:pPr>
        <w:numPr>
          <w:ilvl w:val="0"/>
          <w:numId w:val="92"/>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发行债券列入负债方  </w:t>
      </w:r>
    </w:p>
    <w:p>
      <w:pPr>
        <w:numPr>
          <w:ilvl w:val="0"/>
          <w:numId w:val="92"/>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储备货币是资产方的主要项目  </w:t>
      </w:r>
    </w:p>
    <w:p>
      <w:pPr>
        <w:numPr>
          <w:ilvl w:val="0"/>
          <w:numId w:val="92"/>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不计入储备货币的金融性公司存款列入负债方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【答案】ABCE  </w:t>
      </w:r>
    </w:p>
    <w:p>
      <w:pPr>
        <w:numPr>
          <w:ilvl w:val="0"/>
          <w:numId w:val="6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下列财务分析指标中，用于分析企业偿债能力的有( )。  </w:t>
      </w:r>
    </w:p>
    <w:p>
      <w:pPr>
        <w:numPr>
          <w:ilvl w:val="0"/>
          <w:numId w:val="93"/>
        </w:numPr>
        <w:ind w:leftChars="0"/>
        <w:rPr>
          <w:rFonts w:hint="eastAsia" w:ascii="宋体" w:hAnsi="宋体" w:eastAsia="宋体" w:cs="宋体"/>
          <w:sz w:val="24"/>
          <w:szCs w:val="24"/>
        </w:rPr>
      </w:pPr>
      <w:r>
        <w:rPr>
          <w:rFonts w:hint="eastAsia" w:ascii="宋体" w:hAnsi="宋体" w:eastAsia="宋体" w:cs="宋体"/>
          <w:sz w:val="24"/>
          <w:szCs w:val="24"/>
        </w:rPr>
        <w:t xml:space="preserve">资产负债率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B.净资产收益率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C.流动比率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D.已获利息倍数</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E.速动比率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【答案】ACDE  </w:t>
      </w:r>
    </w:p>
    <w:p>
      <w:pPr>
        <w:numPr>
          <w:ilvl w:val="0"/>
          <w:numId w:val="6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关于公共选择的说法，正确的有( )。  </w:t>
      </w:r>
    </w:p>
    <w:p>
      <w:pPr>
        <w:numPr>
          <w:ilvl w:val="0"/>
          <w:numId w:val="94"/>
        </w:numPr>
        <w:ind w:leftChars="0"/>
        <w:rPr>
          <w:rFonts w:hint="eastAsia" w:ascii="宋体" w:hAnsi="宋体" w:eastAsia="宋体" w:cs="宋体"/>
          <w:sz w:val="24"/>
          <w:szCs w:val="24"/>
        </w:rPr>
      </w:pPr>
      <w:r>
        <w:rPr>
          <w:rFonts w:hint="eastAsia" w:ascii="宋体" w:hAnsi="宋体" w:eastAsia="宋体" w:cs="宋体"/>
          <w:sz w:val="24"/>
          <w:szCs w:val="24"/>
        </w:rPr>
        <w:t xml:space="preserve">公共选择是关于“政府失灵”的理论  </w:t>
      </w:r>
    </w:p>
    <w:p>
      <w:pPr>
        <w:numPr>
          <w:ilvl w:val="0"/>
          <w:numId w:val="9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公共选择是对非市场決策的经济学研究  </w:t>
      </w:r>
    </w:p>
    <w:p>
      <w:pPr>
        <w:numPr>
          <w:ilvl w:val="0"/>
          <w:numId w:val="9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公共选择理论产生于20世纪40～50年代的美国  </w:t>
      </w:r>
    </w:p>
    <w:p>
      <w:pPr>
        <w:numPr>
          <w:ilvl w:val="0"/>
          <w:numId w:val="9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公共选择分析的是政治场景和公共选择中的个人行为  </w:t>
      </w:r>
    </w:p>
    <w:p>
      <w:pPr>
        <w:numPr>
          <w:ilvl w:val="0"/>
          <w:numId w:val="9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公共选择的代表人物包括亚当·斯密、保罗·萨缪尔森等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【答案】ABCD  </w:t>
      </w:r>
    </w:p>
    <w:p>
      <w:pPr>
        <w:numPr>
          <w:ilvl w:val="0"/>
          <w:numId w:val="6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下列会计要素中，属于事业单位净资产的有( )。 </w:t>
      </w:r>
    </w:p>
    <w:p>
      <w:pPr>
        <w:numPr>
          <w:ilvl w:val="0"/>
          <w:numId w:val="95"/>
        </w:numPr>
        <w:ind w:leftChars="0"/>
        <w:rPr>
          <w:rFonts w:hint="eastAsia" w:ascii="宋体" w:hAnsi="宋体" w:eastAsia="宋体" w:cs="宋体"/>
          <w:sz w:val="24"/>
          <w:szCs w:val="24"/>
        </w:rPr>
      </w:pPr>
      <w:r>
        <w:rPr>
          <w:rFonts w:hint="eastAsia" w:ascii="宋体" w:hAnsi="宋体" w:eastAsia="宋体" w:cs="宋体"/>
          <w:sz w:val="24"/>
          <w:szCs w:val="24"/>
        </w:rPr>
        <w:t xml:space="preserve">非流动资产基金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B.专用基金</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C.附属单位上缴收入  </w:t>
      </w:r>
    </w:p>
    <w:p>
      <w:pPr>
        <w:numPr>
          <w:ilvl w:val="0"/>
          <w:numId w:val="87"/>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事业基金</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E.财政补助结转结余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【答案】ABDE  </w:t>
      </w:r>
    </w:p>
    <w:p>
      <w:pPr>
        <w:numPr>
          <w:ilvl w:val="0"/>
          <w:numId w:val="6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关于时点序列平均发展水平计算的说法，正确的有( )。  </w:t>
      </w:r>
    </w:p>
    <w:p>
      <w:pPr>
        <w:numPr>
          <w:ilvl w:val="0"/>
          <w:numId w:val="96"/>
        </w:numPr>
        <w:ind w:leftChars="0"/>
        <w:rPr>
          <w:rFonts w:hint="eastAsia" w:ascii="宋体" w:hAnsi="宋体" w:eastAsia="宋体" w:cs="宋体"/>
          <w:sz w:val="24"/>
          <w:szCs w:val="24"/>
        </w:rPr>
      </w:pPr>
      <w:r>
        <w:rPr>
          <w:rFonts w:hint="eastAsia" w:ascii="宋体" w:hAnsi="宋体" w:eastAsia="宋体" w:cs="宋体"/>
          <w:sz w:val="24"/>
          <w:szCs w:val="24"/>
        </w:rPr>
        <w:t xml:space="preserve">对于只在指标值发生变动时才记录一次的连续时点数据，采用简单算术平均法计算  </w:t>
      </w:r>
    </w:p>
    <w:p>
      <w:pPr>
        <w:numPr>
          <w:ilvl w:val="0"/>
          <w:numId w:val="96"/>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不同类型时点序列平均发展水平的计算方法有所不同  </w:t>
      </w:r>
    </w:p>
    <w:p>
      <w:pPr>
        <w:numPr>
          <w:ilvl w:val="0"/>
          <w:numId w:val="96"/>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间隔不相等的间断时点序列平均发展水平的计算，采用“两次平均”的思路  </w:t>
      </w:r>
    </w:p>
    <w:p>
      <w:pPr>
        <w:numPr>
          <w:ilvl w:val="0"/>
          <w:numId w:val="96"/>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对于资料逐日登记目逐日排列的连续时点数据，采用简单算术平均法计算  </w:t>
      </w:r>
    </w:p>
    <w:p>
      <w:pPr>
        <w:numPr>
          <w:ilvl w:val="0"/>
          <w:numId w:val="96"/>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对于间隔相等的间断时点序列，先求各个时间间隔内的平均数，再对这些平均数进行简单算术平均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【答案】BCDE  </w:t>
      </w:r>
    </w:p>
    <w:p>
      <w:pPr>
        <w:numPr>
          <w:ilvl w:val="0"/>
          <w:numId w:val="6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关于生产要素市场理论的说法，正确的有( )。  </w:t>
      </w:r>
    </w:p>
    <w:p>
      <w:pPr>
        <w:numPr>
          <w:ilvl w:val="0"/>
          <w:numId w:val="97"/>
        </w:numPr>
        <w:ind w:leftChars="0"/>
        <w:rPr>
          <w:rFonts w:hint="eastAsia" w:ascii="宋体" w:hAnsi="宋体" w:eastAsia="宋体" w:cs="宋体"/>
          <w:sz w:val="24"/>
          <w:szCs w:val="24"/>
        </w:rPr>
      </w:pPr>
      <w:r>
        <w:rPr>
          <w:rFonts w:hint="eastAsia" w:ascii="宋体" w:hAnsi="宋体" w:eastAsia="宋体" w:cs="宋体"/>
          <w:sz w:val="24"/>
          <w:szCs w:val="24"/>
        </w:rPr>
        <w:t xml:space="preserve">生产者使用生产要素的原则是边际成本等于边际收益产品  </w:t>
      </w:r>
    </w:p>
    <w:p>
      <w:pPr>
        <w:numPr>
          <w:ilvl w:val="0"/>
          <w:numId w:val="97"/>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完全竞争生产者的要素供给曲线是一条水平线  </w:t>
      </w:r>
    </w:p>
    <w:p>
      <w:pPr>
        <w:numPr>
          <w:ilvl w:val="0"/>
          <w:numId w:val="97"/>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边际收益产品等于边际物质产品乘以边际收益  </w:t>
      </w:r>
    </w:p>
    <w:p>
      <w:pPr>
        <w:numPr>
          <w:ilvl w:val="0"/>
          <w:numId w:val="97"/>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生产者对生产要素的需求具有外部性  </w:t>
      </w:r>
    </w:p>
    <w:p>
      <w:pPr>
        <w:numPr>
          <w:ilvl w:val="0"/>
          <w:numId w:val="97"/>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生产要素市场属于最终市场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【答案】BC  </w:t>
      </w:r>
    </w:p>
    <w:p>
      <w:pPr>
        <w:numPr>
          <w:ilvl w:val="0"/>
          <w:numId w:val="6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实施部门预算支出绩效评价的原则有( )。  </w:t>
      </w:r>
    </w:p>
    <w:p>
      <w:pPr>
        <w:numPr>
          <w:ilvl w:val="0"/>
          <w:numId w:val="98"/>
        </w:numPr>
        <w:ind w:leftChars="0"/>
        <w:rPr>
          <w:rFonts w:hint="eastAsia" w:ascii="宋体" w:hAnsi="宋体" w:eastAsia="宋体" w:cs="宋体"/>
          <w:sz w:val="24"/>
          <w:szCs w:val="24"/>
        </w:rPr>
      </w:pPr>
      <w:r>
        <w:rPr>
          <w:rFonts w:hint="eastAsia" w:ascii="宋体" w:hAnsi="宋体" w:eastAsia="宋体" w:cs="宋体"/>
          <w:sz w:val="24"/>
          <w:szCs w:val="24"/>
        </w:rPr>
        <w:t xml:space="preserve">效率优先原则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B.统一领导原则</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C.客观公正原则  </w:t>
      </w:r>
    </w:p>
    <w:p>
      <w:pPr>
        <w:numPr>
          <w:ilvl w:val="0"/>
          <w:numId w:val="87"/>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科学规范原则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E.分类管理原则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【答案】BCDE  </w:t>
      </w:r>
    </w:p>
    <w:p>
      <w:pPr>
        <w:numPr>
          <w:ilvl w:val="0"/>
          <w:numId w:val="6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关于税目的说法，正确的有( )。  </w:t>
      </w:r>
    </w:p>
    <w:p>
      <w:pPr>
        <w:numPr>
          <w:ilvl w:val="0"/>
          <w:numId w:val="99"/>
        </w:numPr>
        <w:ind w:leftChars="0"/>
        <w:rPr>
          <w:rFonts w:hint="eastAsia" w:ascii="宋体" w:hAnsi="宋体" w:eastAsia="宋体" w:cs="宋体"/>
          <w:sz w:val="24"/>
          <w:szCs w:val="24"/>
        </w:rPr>
      </w:pPr>
      <w:r>
        <w:rPr>
          <w:rFonts w:hint="eastAsia" w:ascii="宋体" w:hAnsi="宋体" w:eastAsia="宋体" w:cs="宋体"/>
          <w:sz w:val="24"/>
          <w:szCs w:val="24"/>
        </w:rPr>
        <w:t xml:space="preserve">税目代表征税的广度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B.税目体现征税的深度</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C.税目是对课税对象的具体划分  </w:t>
      </w:r>
    </w:p>
    <w:p>
      <w:pPr>
        <w:numPr>
          <w:ilvl w:val="0"/>
          <w:numId w:val="86"/>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税目是计算应纳税额的依据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E.税目是税法规定的课税对象的具体项目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【答案】ACE  </w:t>
      </w:r>
    </w:p>
    <w:p>
      <w:pPr>
        <w:numPr>
          <w:ilvl w:val="0"/>
          <w:numId w:val="6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下列因素中，影响供给价格弹性的有( )。  </w:t>
      </w:r>
    </w:p>
    <w:p>
      <w:pPr>
        <w:numPr>
          <w:ilvl w:val="0"/>
          <w:numId w:val="100"/>
        </w:numPr>
        <w:ind w:leftChars="0"/>
        <w:rPr>
          <w:rFonts w:hint="eastAsia" w:ascii="宋体" w:hAnsi="宋体" w:eastAsia="宋体" w:cs="宋体"/>
          <w:sz w:val="24"/>
          <w:szCs w:val="24"/>
        </w:rPr>
      </w:pPr>
      <w:r>
        <w:rPr>
          <w:rFonts w:hint="eastAsia" w:ascii="宋体" w:hAnsi="宋体" w:eastAsia="宋体" w:cs="宋体"/>
          <w:sz w:val="24"/>
          <w:szCs w:val="24"/>
        </w:rPr>
        <w:t xml:space="preserve">投入品的替代性大小和相似程度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B.时间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C.预期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D.生产周期和自然条件  E.偏好  </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t xml:space="preserve">【答案】ABD  </w:t>
      </w:r>
    </w:p>
    <w:p>
      <w:pPr>
        <w:numPr>
          <w:ilvl w:val="0"/>
          <w:numId w:val="6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中央银行将短期市场利率作为货币政策的中间目标，主要原因有( )。  </w:t>
      </w:r>
    </w:p>
    <w:p>
      <w:pPr>
        <w:numPr>
          <w:ilvl w:val="0"/>
          <w:numId w:val="101"/>
        </w:numPr>
        <w:ind w:leftChars="0"/>
        <w:rPr>
          <w:rFonts w:hint="eastAsia" w:ascii="宋体" w:hAnsi="宋体" w:eastAsia="宋体" w:cs="宋体"/>
          <w:sz w:val="24"/>
          <w:szCs w:val="24"/>
        </w:rPr>
      </w:pPr>
      <w:r>
        <w:rPr>
          <w:rFonts w:hint="eastAsia" w:ascii="宋体" w:hAnsi="宋体" w:eastAsia="宋体" w:cs="宋体"/>
          <w:sz w:val="24"/>
          <w:szCs w:val="24"/>
        </w:rPr>
        <w:t xml:space="preserve">中央银行只要控制住了短期市场利率，就能够控制一定时期的社会总需求，实现货币政策的目标  </w:t>
      </w:r>
    </w:p>
    <w:p>
      <w:pPr>
        <w:numPr>
          <w:ilvl w:val="0"/>
          <w:numId w:val="101"/>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短期市场利率与各种支出变量有着较为稳定可靠的联系，中央银行能够及时收集到各方面的资料对利率进行分析和预测  </w:t>
      </w:r>
    </w:p>
    <w:p>
      <w:pPr>
        <w:numPr>
          <w:ilvl w:val="0"/>
          <w:numId w:val="101"/>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短期市场利率直接决定商业银行的资产业务规模  </w:t>
      </w:r>
    </w:p>
    <w:p>
      <w:pPr>
        <w:numPr>
          <w:ilvl w:val="0"/>
          <w:numId w:val="101"/>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中央银行可以通过调整再贴现率，存款准备金率或在公开市场上买卖国债，改变资金供求关系，引导短期市场利率的变化  </w:t>
      </w:r>
    </w:p>
    <w:p>
      <w:pPr>
        <w:numPr>
          <w:ilvl w:val="0"/>
          <w:numId w:val="101"/>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短期市场利率的变化，会影响金融机构、企业、居民的资金实际成本和机会成本，改变其行为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【答案】BDE  </w:t>
      </w:r>
    </w:p>
    <w:p>
      <w:pPr>
        <w:numPr>
          <w:ilvl w:val="0"/>
          <w:numId w:val="6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关于科斯的企业本质理论的说法，正确的有( )。  </w:t>
      </w:r>
    </w:p>
    <w:p>
      <w:pPr>
        <w:numPr>
          <w:ilvl w:val="0"/>
          <w:numId w:val="102"/>
        </w:numPr>
        <w:ind w:leftChars="0"/>
        <w:rPr>
          <w:rFonts w:hint="eastAsia" w:ascii="宋体" w:hAnsi="宋体" w:eastAsia="宋体" w:cs="宋体"/>
          <w:sz w:val="24"/>
          <w:szCs w:val="24"/>
        </w:rPr>
      </w:pPr>
      <w:r>
        <w:rPr>
          <w:rFonts w:hint="eastAsia" w:ascii="宋体" w:hAnsi="宋体" w:eastAsia="宋体" w:cs="宋体"/>
          <w:sz w:val="24"/>
          <w:szCs w:val="24"/>
        </w:rPr>
        <w:t xml:space="preserve">企业是为了节约市场交易费用或交易成本而产生的  </w:t>
      </w:r>
    </w:p>
    <w:p>
      <w:pPr>
        <w:numPr>
          <w:ilvl w:val="0"/>
          <w:numId w:val="102"/>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从历史上看，企业产生以后，企业与市场机制就是两种不同的协调生产和配置资源的方式  </w:t>
      </w:r>
    </w:p>
    <w:p>
      <w:pPr>
        <w:numPr>
          <w:ilvl w:val="0"/>
          <w:numId w:val="102"/>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追求生产规模最大化是企业的唯一动机  </w:t>
      </w:r>
    </w:p>
    <w:p>
      <w:pPr>
        <w:numPr>
          <w:ilvl w:val="0"/>
          <w:numId w:val="102"/>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导致市场机制和企业的交易费用不同的主要因是信息的不完全性  </w:t>
      </w:r>
    </w:p>
    <w:p>
      <w:pPr>
        <w:numPr>
          <w:ilvl w:val="0"/>
          <w:numId w:val="102"/>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从历史上看，企业产生以后，社会上就形成了两种交易，即企业外部的市场交易和企业内部的交易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【答案】ABDE  </w:t>
      </w:r>
    </w:p>
    <w:p>
      <w:pPr>
        <w:numPr>
          <w:ilvl w:val="0"/>
          <w:numId w:val="64"/>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下列因素中，决定劳动供给曲线具有后弯形状的有( )。  </w:t>
      </w:r>
    </w:p>
    <w:p>
      <w:pPr>
        <w:numPr>
          <w:ilvl w:val="0"/>
          <w:numId w:val="103"/>
        </w:numPr>
        <w:ind w:leftChars="0"/>
        <w:rPr>
          <w:rFonts w:hint="eastAsia" w:ascii="宋体" w:hAnsi="宋体" w:eastAsia="宋体" w:cs="宋体"/>
          <w:sz w:val="24"/>
          <w:szCs w:val="24"/>
        </w:rPr>
      </w:pPr>
      <w:r>
        <w:rPr>
          <w:rFonts w:hint="eastAsia" w:ascii="宋体" w:hAnsi="宋体" w:eastAsia="宋体" w:cs="宋体"/>
          <w:sz w:val="24"/>
          <w:szCs w:val="24"/>
        </w:rPr>
        <w:t xml:space="preserve">劳动和闲暇的互补效应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B.工资和利率的互补效应  </w:t>
      </w:r>
    </w:p>
    <w:p>
      <w:pPr>
        <w:numPr>
          <w:ilvl w:val="0"/>
          <w:numId w:val="103"/>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 xml:space="preserve">工资增加的替代效应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D.工资和租金的互补效应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 xml:space="preserve">E.工资增加的收入效应  </w:t>
      </w:r>
    </w:p>
    <w:p>
      <w:pPr>
        <w:numPr>
          <w:ilvl w:val="0"/>
          <w:numId w:val="0"/>
        </w:numPr>
        <w:ind w:leftChars="0"/>
        <w:rPr>
          <w:rFonts w:hint="eastAsia" w:ascii="宋体" w:hAnsi="宋体" w:eastAsia="宋体" w:cs="宋体"/>
          <w:sz w:val="24"/>
          <w:szCs w:val="24"/>
        </w:rPr>
      </w:pPr>
      <w:r>
        <w:rPr>
          <w:rFonts w:hint="eastAsia" w:ascii="宋体" w:hAnsi="宋体" w:eastAsia="宋体" w:cs="宋体"/>
          <w:sz w:val="24"/>
          <w:szCs w:val="24"/>
        </w:rPr>
        <w:t>【答案】CE</w:t>
      </w:r>
    </w:p>
    <w:sectPr>
      <w:footerReference r:id="rId3"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923A85"/>
    <w:multiLevelType w:val="singleLevel"/>
    <w:tmpl w:val="81923A85"/>
    <w:lvl w:ilvl="0" w:tentative="0">
      <w:start w:val="1"/>
      <w:numFmt w:val="upperLetter"/>
      <w:lvlText w:val="%1."/>
      <w:lvlJc w:val="left"/>
      <w:pPr>
        <w:tabs>
          <w:tab w:val="left" w:pos="312"/>
        </w:tabs>
      </w:pPr>
    </w:lvl>
  </w:abstractNum>
  <w:abstractNum w:abstractNumId="1">
    <w:nsid w:val="83C1AF01"/>
    <w:multiLevelType w:val="singleLevel"/>
    <w:tmpl w:val="83C1AF01"/>
    <w:lvl w:ilvl="0" w:tentative="0">
      <w:start w:val="1"/>
      <w:numFmt w:val="chineseCounting"/>
      <w:suff w:val="nothing"/>
      <w:lvlText w:val="%1、"/>
      <w:lvlJc w:val="left"/>
      <w:rPr>
        <w:rFonts w:hint="eastAsia"/>
      </w:rPr>
    </w:lvl>
  </w:abstractNum>
  <w:abstractNum w:abstractNumId="2">
    <w:nsid w:val="84FF29CB"/>
    <w:multiLevelType w:val="singleLevel"/>
    <w:tmpl w:val="84FF29CB"/>
    <w:lvl w:ilvl="0" w:tentative="0">
      <w:start w:val="1"/>
      <w:numFmt w:val="upperLetter"/>
      <w:lvlText w:val="%1."/>
      <w:lvlJc w:val="left"/>
      <w:pPr>
        <w:tabs>
          <w:tab w:val="left" w:pos="312"/>
        </w:tabs>
        <w:ind w:left="120" w:leftChars="0" w:firstLine="0" w:firstLineChars="0"/>
      </w:pPr>
    </w:lvl>
  </w:abstractNum>
  <w:abstractNum w:abstractNumId="3">
    <w:nsid w:val="854613C8"/>
    <w:multiLevelType w:val="singleLevel"/>
    <w:tmpl w:val="854613C8"/>
    <w:lvl w:ilvl="0" w:tentative="0">
      <w:start w:val="1"/>
      <w:numFmt w:val="upperLetter"/>
      <w:lvlText w:val="%1."/>
      <w:lvlJc w:val="left"/>
      <w:pPr>
        <w:tabs>
          <w:tab w:val="left" w:pos="312"/>
        </w:tabs>
      </w:pPr>
    </w:lvl>
  </w:abstractNum>
  <w:abstractNum w:abstractNumId="4">
    <w:nsid w:val="86772AD3"/>
    <w:multiLevelType w:val="singleLevel"/>
    <w:tmpl w:val="86772AD3"/>
    <w:lvl w:ilvl="0" w:tentative="0">
      <w:start w:val="1"/>
      <w:numFmt w:val="upperLetter"/>
      <w:lvlText w:val="%1."/>
      <w:lvlJc w:val="left"/>
      <w:pPr>
        <w:tabs>
          <w:tab w:val="left" w:pos="312"/>
        </w:tabs>
      </w:pPr>
    </w:lvl>
  </w:abstractNum>
  <w:abstractNum w:abstractNumId="5">
    <w:nsid w:val="868D80B7"/>
    <w:multiLevelType w:val="singleLevel"/>
    <w:tmpl w:val="868D80B7"/>
    <w:lvl w:ilvl="0" w:tentative="0">
      <w:start w:val="1"/>
      <w:numFmt w:val="upperLetter"/>
      <w:lvlText w:val="%1."/>
      <w:lvlJc w:val="left"/>
      <w:pPr>
        <w:tabs>
          <w:tab w:val="left" w:pos="312"/>
        </w:tabs>
      </w:pPr>
    </w:lvl>
  </w:abstractNum>
  <w:abstractNum w:abstractNumId="6">
    <w:nsid w:val="86C2F422"/>
    <w:multiLevelType w:val="singleLevel"/>
    <w:tmpl w:val="86C2F422"/>
    <w:lvl w:ilvl="0" w:tentative="0">
      <w:start w:val="1"/>
      <w:numFmt w:val="upperLetter"/>
      <w:lvlText w:val="%1."/>
      <w:lvlJc w:val="left"/>
      <w:pPr>
        <w:tabs>
          <w:tab w:val="left" w:pos="312"/>
        </w:tabs>
      </w:pPr>
    </w:lvl>
  </w:abstractNum>
  <w:abstractNum w:abstractNumId="7">
    <w:nsid w:val="89657438"/>
    <w:multiLevelType w:val="singleLevel"/>
    <w:tmpl w:val="89657438"/>
    <w:lvl w:ilvl="0" w:tentative="0">
      <w:start w:val="1"/>
      <w:numFmt w:val="upperLetter"/>
      <w:lvlText w:val="%1."/>
      <w:lvlJc w:val="left"/>
      <w:pPr>
        <w:tabs>
          <w:tab w:val="left" w:pos="312"/>
        </w:tabs>
      </w:pPr>
    </w:lvl>
  </w:abstractNum>
  <w:abstractNum w:abstractNumId="8">
    <w:nsid w:val="8C4B8D77"/>
    <w:multiLevelType w:val="singleLevel"/>
    <w:tmpl w:val="8C4B8D77"/>
    <w:lvl w:ilvl="0" w:tentative="0">
      <w:start w:val="1"/>
      <w:numFmt w:val="upperLetter"/>
      <w:lvlText w:val="%1."/>
      <w:lvlJc w:val="left"/>
      <w:pPr>
        <w:tabs>
          <w:tab w:val="left" w:pos="312"/>
        </w:tabs>
      </w:pPr>
    </w:lvl>
  </w:abstractNum>
  <w:abstractNum w:abstractNumId="9">
    <w:nsid w:val="8DD32FF5"/>
    <w:multiLevelType w:val="singleLevel"/>
    <w:tmpl w:val="8DD32FF5"/>
    <w:lvl w:ilvl="0" w:tentative="0">
      <w:start w:val="1"/>
      <w:numFmt w:val="upperLetter"/>
      <w:lvlText w:val="%1."/>
      <w:lvlJc w:val="left"/>
      <w:pPr>
        <w:tabs>
          <w:tab w:val="left" w:pos="312"/>
        </w:tabs>
      </w:pPr>
    </w:lvl>
  </w:abstractNum>
  <w:abstractNum w:abstractNumId="10">
    <w:nsid w:val="8E62CE13"/>
    <w:multiLevelType w:val="singleLevel"/>
    <w:tmpl w:val="8E62CE13"/>
    <w:lvl w:ilvl="0" w:tentative="0">
      <w:start w:val="1"/>
      <w:numFmt w:val="upperLetter"/>
      <w:lvlText w:val="%1."/>
      <w:lvlJc w:val="left"/>
      <w:pPr>
        <w:tabs>
          <w:tab w:val="left" w:pos="312"/>
        </w:tabs>
      </w:pPr>
    </w:lvl>
  </w:abstractNum>
  <w:abstractNum w:abstractNumId="11">
    <w:nsid w:val="8F59FAC7"/>
    <w:multiLevelType w:val="singleLevel"/>
    <w:tmpl w:val="8F59FAC7"/>
    <w:lvl w:ilvl="0" w:tentative="0">
      <w:start w:val="1"/>
      <w:numFmt w:val="upperLetter"/>
      <w:lvlText w:val="%1."/>
      <w:lvlJc w:val="left"/>
      <w:pPr>
        <w:tabs>
          <w:tab w:val="left" w:pos="312"/>
        </w:tabs>
      </w:pPr>
    </w:lvl>
  </w:abstractNum>
  <w:abstractNum w:abstractNumId="12">
    <w:nsid w:val="8FE3A734"/>
    <w:multiLevelType w:val="singleLevel"/>
    <w:tmpl w:val="8FE3A734"/>
    <w:lvl w:ilvl="0" w:tentative="0">
      <w:start w:val="1"/>
      <w:numFmt w:val="upperLetter"/>
      <w:lvlText w:val="%1."/>
      <w:lvlJc w:val="left"/>
      <w:pPr>
        <w:tabs>
          <w:tab w:val="left" w:pos="312"/>
        </w:tabs>
      </w:pPr>
    </w:lvl>
  </w:abstractNum>
  <w:abstractNum w:abstractNumId="13">
    <w:nsid w:val="903A7109"/>
    <w:multiLevelType w:val="singleLevel"/>
    <w:tmpl w:val="903A7109"/>
    <w:lvl w:ilvl="0" w:tentative="0">
      <w:start w:val="1"/>
      <w:numFmt w:val="upperLetter"/>
      <w:lvlText w:val="%1."/>
      <w:lvlJc w:val="left"/>
      <w:pPr>
        <w:tabs>
          <w:tab w:val="left" w:pos="312"/>
        </w:tabs>
      </w:pPr>
    </w:lvl>
  </w:abstractNum>
  <w:abstractNum w:abstractNumId="14">
    <w:nsid w:val="91CA3C03"/>
    <w:multiLevelType w:val="singleLevel"/>
    <w:tmpl w:val="91CA3C03"/>
    <w:lvl w:ilvl="0" w:tentative="0">
      <w:start w:val="1"/>
      <w:numFmt w:val="upperLetter"/>
      <w:lvlText w:val="%1."/>
      <w:lvlJc w:val="left"/>
      <w:pPr>
        <w:tabs>
          <w:tab w:val="left" w:pos="312"/>
        </w:tabs>
      </w:pPr>
    </w:lvl>
  </w:abstractNum>
  <w:abstractNum w:abstractNumId="15">
    <w:nsid w:val="91D29467"/>
    <w:multiLevelType w:val="singleLevel"/>
    <w:tmpl w:val="91D29467"/>
    <w:lvl w:ilvl="0" w:tentative="0">
      <w:start w:val="1"/>
      <w:numFmt w:val="upperLetter"/>
      <w:lvlText w:val="%1."/>
      <w:lvlJc w:val="left"/>
      <w:pPr>
        <w:tabs>
          <w:tab w:val="left" w:pos="312"/>
        </w:tabs>
      </w:pPr>
    </w:lvl>
  </w:abstractNum>
  <w:abstractNum w:abstractNumId="16">
    <w:nsid w:val="94E54F43"/>
    <w:multiLevelType w:val="singleLevel"/>
    <w:tmpl w:val="94E54F43"/>
    <w:lvl w:ilvl="0" w:tentative="0">
      <w:start w:val="1"/>
      <w:numFmt w:val="decimal"/>
      <w:suff w:val="nothing"/>
      <w:lvlText w:val="%1、"/>
      <w:lvlJc w:val="left"/>
    </w:lvl>
  </w:abstractNum>
  <w:abstractNum w:abstractNumId="17">
    <w:nsid w:val="95C65656"/>
    <w:multiLevelType w:val="singleLevel"/>
    <w:tmpl w:val="95C65656"/>
    <w:lvl w:ilvl="0" w:tentative="0">
      <w:start w:val="1"/>
      <w:numFmt w:val="upperLetter"/>
      <w:lvlText w:val="%1."/>
      <w:lvlJc w:val="left"/>
      <w:pPr>
        <w:tabs>
          <w:tab w:val="left" w:pos="312"/>
        </w:tabs>
      </w:pPr>
    </w:lvl>
  </w:abstractNum>
  <w:abstractNum w:abstractNumId="18">
    <w:nsid w:val="9D70FFD4"/>
    <w:multiLevelType w:val="singleLevel"/>
    <w:tmpl w:val="9D70FFD4"/>
    <w:lvl w:ilvl="0" w:tentative="0">
      <w:start w:val="1"/>
      <w:numFmt w:val="upperLetter"/>
      <w:lvlText w:val="%1."/>
      <w:lvlJc w:val="left"/>
      <w:pPr>
        <w:tabs>
          <w:tab w:val="left" w:pos="312"/>
        </w:tabs>
      </w:pPr>
    </w:lvl>
  </w:abstractNum>
  <w:abstractNum w:abstractNumId="19">
    <w:nsid w:val="9EF0BC9D"/>
    <w:multiLevelType w:val="singleLevel"/>
    <w:tmpl w:val="9EF0BC9D"/>
    <w:lvl w:ilvl="0" w:tentative="0">
      <w:start w:val="1"/>
      <w:numFmt w:val="upperLetter"/>
      <w:lvlText w:val="%1."/>
      <w:lvlJc w:val="left"/>
      <w:pPr>
        <w:tabs>
          <w:tab w:val="left" w:pos="312"/>
        </w:tabs>
      </w:pPr>
    </w:lvl>
  </w:abstractNum>
  <w:abstractNum w:abstractNumId="20">
    <w:nsid w:val="A126F6C5"/>
    <w:multiLevelType w:val="singleLevel"/>
    <w:tmpl w:val="A126F6C5"/>
    <w:lvl w:ilvl="0" w:tentative="0">
      <w:start w:val="1"/>
      <w:numFmt w:val="upperLetter"/>
      <w:lvlText w:val="%1."/>
      <w:lvlJc w:val="left"/>
      <w:pPr>
        <w:tabs>
          <w:tab w:val="left" w:pos="312"/>
        </w:tabs>
      </w:pPr>
    </w:lvl>
  </w:abstractNum>
  <w:abstractNum w:abstractNumId="21">
    <w:nsid w:val="A52CE762"/>
    <w:multiLevelType w:val="singleLevel"/>
    <w:tmpl w:val="A52CE762"/>
    <w:lvl w:ilvl="0" w:tentative="0">
      <w:start w:val="1"/>
      <w:numFmt w:val="upperLetter"/>
      <w:lvlText w:val="%1."/>
      <w:lvlJc w:val="left"/>
      <w:pPr>
        <w:tabs>
          <w:tab w:val="left" w:pos="312"/>
        </w:tabs>
      </w:pPr>
    </w:lvl>
  </w:abstractNum>
  <w:abstractNum w:abstractNumId="22">
    <w:nsid w:val="A5AEAC1D"/>
    <w:multiLevelType w:val="singleLevel"/>
    <w:tmpl w:val="A5AEAC1D"/>
    <w:lvl w:ilvl="0" w:tentative="0">
      <w:start w:val="1"/>
      <w:numFmt w:val="upperLetter"/>
      <w:lvlText w:val="%1."/>
      <w:lvlJc w:val="left"/>
      <w:pPr>
        <w:tabs>
          <w:tab w:val="left" w:pos="312"/>
        </w:tabs>
      </w:pPr>
    </w:lvl>
  </w:abstractNum>
  <w:abstractNum w:abstractNumId="23">
    <w:nsid w:val="A86EF2C5"/>
    <w:multiLevelType w:val="singleLevel"/>
    <w:tmpl w:val="A86EF2C5"/>
    <w:lvl w:ilvl="0" w:tentative="0">
      <w:start w:val="1"/>
      <w:numFmt w:val="upperLetter"/>
      <w:lvlText w:val="%1."/>
      <w:lvlJc w:val="left"/>
      <w:pPr>
        <w:tabs>
          <w:tab w:val="left" w:pos="312"/>
        </w:tabs>
      </w:pPr>
    </w:lvl>
  </w:abstractNum>
  <w:abstractNum w:abstractNumId="24">
    <w:nsid w:val="A988EE4E"/>
    <w:multiLevelType w:val="singleLevel"/>
    <w:tmpl w:val="A988EE4E"/>
    <w:lvl w:ilvl="0" w:tentative="0">
      <w:start w:val="1"/>
      <w:numFmt w:val="upperLetter"/>
      <w:lvlText w:val="%1."/>
      <w:lvlJc w:val="left"/>
      <w:pPr>
        <w:tabs>
          <w:tab w:val="left" w:pos="312"/>
        </w:tabs>
      </w:pPr>
    </w:lvl>
  </w:abstractNum>
  <w:abstractNum w:abstractNumId="25">
    <w:nsid w:val="AC6D7394"/>
    <w:multiLevelType w:val="singleLevel"/>
    <w:tmpl w:val="AC6D7394"/>
    <w:lvl w:ilvl="0" w:tentative="0">
      <w:start w:val="1"/>
      <w:numFmt w:val="upperLetter"/>
      <w:lvlText w:val="%1."/>
      <w:lvlJc w:val="left"/>
      <w:pPr>
        <w:tabs>
          <w:tab w:val="left" w:pos="312"/>
        </w:tabs>
      </w:pPr>
    </w:lvl>
  </w:abstractNum>
  <w:abstractNum w:abstractNumId="26">
    <w:nsid w:val="AC8026E3"/>
    <w:multiLevelType w:val="singleLevel"/>
    <w:tmpl w:val="AC8026E3"/>
    <w:lvl w:ilvl="0" w:tentative="0">
      <w:start w:val="1"/>
      <w:numFmt w:val="upperLetter"/>
      <w:lvlText w:val="%1."/>
      <w:lvlJc w:val="left"/>
      <w:pPr>
        <w:tabs>
          <w:tab w:val="left" w:pos="312"/>
        </w:tabs>
      </w:pPr>
    </w:lvl>
  </w:abstractNum>
  <w:abstractNum w:abstractNumId="27">
    <w:nsid w:val="AC90AC61"/>
    <w:multiLevelType w:val="singleLevel"/>
    <w:tmpl w:val="AC90AC61"/>
    <w:lvl w:ilvl="0" w:tentative="0">
      <w:start w:val="1"/>
      <w:numFmt w:val="upperLetter"/>
      <w:lvlText w:val="%1."/>
      <w:lvlJc w:val="left"/>
      <w:pPr>
        <w:tabs>
          <w:tab w:val="left" w:pos="312"/>
        </w:tabs>
      </w:pPr>
    </w:lvl>
  </w:abstractNum>
  <w:abstractNum w:abstractNumId="28">
    <w:nsid w:val="AFB7A25A"/>
    <w:multiLevelType w:val="singleLevel"/>
    <w:tmpl w:val="AFB7A25A"/>
    <w:lvl w:ilvl="0" w:tentative="0">
      <w:start w:val="1"/>
      <w:numFmt w:val="upperLetter"/>
      <w:lvlText w:val="%1."/>
      <w:lvlJc w:val="left"/>
      <w:pPr>
        <w:tabs>
          <w:tab w:val="left" w:pos="312"/>
        </w:tabs>
      </w:pPr>
    </w:lvl>
  </w:abstractNum>
  <w:abstractNum w:abstractNumId="29">
    <w:nsid w:val="B5875869"/>
    <w:multiLevelType w:val="singleLevel"/>
    <w:tmpl w:val="B5875869"/>
    <w:lvl w:ilvl="0" w:tentative="0">
      <w:start w:val="1"/>
      <w:numFmt w:val="upperLetter"/>
      <w:lvlText w:val="%1."/>
      <w:lvlJc w:val="left"/>
      <w:pPr>
        <w:tabs>
          <w:tab w:val="left" w:pos="312"/>
        </w:tabs>
      </w:pPr>
    </w:lvl>
  </w:abstractNum>
  <w:abstractNum w:abstractNumId="30">
    <w:nsid w:val="B93BDEC4"/>
    <w:multiLevelType w:val="singleLevel"/>
    <w:tmpl w:val="B93BDEC4"/>
    <w:lvl w:ilvl="0" w:tentative="0">
      <w:start w:val="1"/>
      <w:numFmt w:val="upperLetter"/>
      <w:lvlText w:val="%1."/>
      <w:lvlJc w:val="left"/>
      <w:pPr>
        <w:tabs>
          <w:tab w:val="left" w:pos="312"/>
        </w:tabs>
      </w:pPr>
    </w:lvl>
  </w:abstractNum>
  <w:abstractNum w:abstractNumId="31">
    <w:nsid w:val="BACEA3C8"/>
    <w:multiLevelType w:val="singleLevel"/>
    <w:tmpl w:val="BACEA3C8"/>
    <w:lvl w:ilvl="0" w:tentative="0">
      <w:start w:val="1"/>
      <w:numFmt w:val="upperLetter"/>
      <w:lvlText w:val="%1."/>
      <w:lvlJc w:val="left"/>
      <w:pPr>
        <w:tabs>
          <w:tab w:val="left" w:pos="312"/>
        </w:tabs>
      </w:pPr>
    </w:lvl>
  </w:abstractNum>
  <w:abstractNum w:abstractNumId="32">
    <w:nsid w:val="BB46CB3C"/>
    <w:multiLevelType w:val="singleLevel"/>
    <w:tmpl w:val="BB46CB3C"/>
    <w:lvl w:ilvl="0" w:tentative="0">
      <w:start w:val="1"/>
      <w:numFmt w:val="upperLetter"/>
      <w:lvlText w:val="%1."/>
      <w:lvlJc w:val="left"/>
      <w:pPr>
        <w:tabs>
          <w:tab w:val="left" w:pos="312"/>
        </w:tabs>
      </w:pPr>
    </w:lvl>
  </w:abstractNum>
  <w:abstractNum w:abstractNumId="33">
    <w:nsid w:val="C3D89CC8"/>
    <w:multiLevelType w:val="singleLevel"/>
    <w:tmpl w:val="C3D89CC8"/>
    <w:lvl w:ilvl="0" w:tentative="0">
      <w:start w:val="1"/>
      <w:numFmt w:val="upperLetter"/>
      <w:lvlText w:val="%1."/>
      <w:lvlJc w:val="left"/>
      <w:pPr>
        <w:tabs>
          <w:tab w:val="left" w:pos="312"/>
        </w:tabs>
      </w:pPr>
    </w:lvl>
  </w:abstractNum>
  <w:abstractNum w:abstractNumId="34">
    <w:nsid w:val="C3ED0076"/>
    <w:multiLevelType w:val="singleLevel"/>
    <w:tmpl w:val="C3ED0076"/>
    <w:lvl w:ilvl="0" w:tentative="0">
      <w:start w:val="1"/>
      <w:numFmt w:val="upperLetter"/>
      <w:lvlText w:val="%1."/>
      <w:lvlJc w:val="left"/>
      <w:pPr>
        <w:tabs>
          <w:tab w:val="left" w:pos="312"/>
        </w:tabs>
      </w:pPr>
    </w:lvl>
  </w:abstractNum>
  <w:abstractNum w:abstractNumId="35">
    <w:nsid w:val="C40D8B3E"/>
    <w:multiLevelType w:val="singleLevel"/>
    <w:tmpl w:val="C40D8B3E"/>
    <w:lvl w:ilvl="0" w:tentative="0">
      <w:start w:val="1"/>
      <w:numFmt w:val="upperLetter"/>
      <w:lvlText w:val="%1."/>
      <w:lvlJc w:val="left"/>
      <w:pPr>
        <w:tabs>
          <w:tab w:val="left" w:pos="312"/>
        </w:tabs>
      </w:pPr>
    </w:lvl>
  </w:abstractNum>
  <w:abstractNum w:abstractNumId="36">
    <w:nsid w:val="CE65A040"/>
    <w:multiLevelType w:val="singleLevel"/>
    <w:tmpl w:val="CE65A040"/>
    <w:lvl w:ilvl="0" w:tentative="0">
      <w:start w:val="1"/>
      <w:numFmt w:val="upperLetter"/>
      <w:lvlText w:val="%1."/>
      <w:lvlJc w:val="left"/>
      <w:pPr>
        <w:tabs>
          <w:tab w:val="left" w:pos="312"/>
        </w:tabs>
      </w:pPr>
    </w:lvl>
  </w:abstractNum>
  <w:abstractNum w:abstractNumId="37">
    <w:nsid w:val="D694E167"/>
    <w:multiLevelType w:val="singleLevel"/>
    <w:tmpl w:val="D694E167"/>
    <w:lvl w:ilvl="0" w:tentative="0">
      <w:start w:val="1"/>
      <w:numFmt w:val="upperLetter"/>
      <w:lvlText w:val="%1."/>
      <w:lvlJc w:val="left"/>
      <w:pPr>
        <w:tabs>
          <w:tab w:val="left" w:pos="312"/>
        </w:tabs>
      </w:pPr>
    </w:lvl>
  </w:abstractNum>
  <w:abstractNum w:abstractNumId="38">
    <w:nsid w:val="DB37CF93"/>
    <w:multiLevelType w:val="singleLevel"/>
    <w:tmpl w:val="DB37CF93"/>
    <w:lvl w:ilvl="0" w:tentative="0">
      <w:start w:val="1"/>
      <w:numFmt w:val="upperLetter"/>
      <w:lvlText w:val="%1."/>
      <w:lvlJc w:val="left"/>
      <w:pPr>
        <w:tabs>
          <w:tab w:val="left" w:pos="312"/>
        </w:tabs>
      </w:pPr>
    </w:lvl>
  </w:abstractNum>
  <w:abstractNum w:abstractNumId="39">
    <w:nsid w:val="DB6CF45C"/>
    <w:multiLevelType w:val="singleLevel"/>
    <w:tmpl w:val="DB6CF45C"/>
    <w:lvl w:ilvl="0" w:tentative="0">
      <w:start w:val="1"/>
      <w:numFmt w:val="upperLetter"/>
      <w:lvlText w:val="%1."/>
      <w:lvlJc w:val="left"/>
      <w:pPr>
        <w:tabs>
          <w:tab w:val="left" w:pos="312"/>
        </w:tabs>
      </w:pPr>
    </w:lvl>
  </w:abstractNum>
  <w:abstractNum w:abstractNumId="40">
    <w:nsid w:val="DDE04261"/>
    <w:multiLevelType w:val="singleLevel"/>
    <w:tmpl w:val="DDE04261"/>
    <w:lvl w:ilvl="0" w:tentative="0">
      <w:start w:val="1"/>
      <w:numFmt w:val="upperLetter"/>
      <w:lvlText w:val="%1."/>
      <w:lvlJc w:val="left"/>
      <w:pPr>
        <w:tabs>
          <w:tab w:val="left" w:pos="312"/>
        </w:tabs>
      </w:pPr>
    </w:lvl>
  </w:abstractNum>
  <w:abstractNum w:abstractNumId="41">
    <w:nsid w:val="DE9B024A"/>
    <w:multiLevelType w:val="singleLevel"/>
    <w:tmpl w:val="DE9B024A"/>
    <w:lvl w:ilvl="0" w:tentative="0">
      <w:start w:val="1"/>
      <w:numFmt w:val="upperLetter"/>
      <w:lvlText w:val="%1."/>
      <w:lvlJc w:val="left"/>
      <w:pPr>
        <w:tabs>
          <w:tab w:val="left" w:pos="312"/>
        </w:tabs>
      </w:pPr>
    </w:lvl>
  </w:abstractNum>
  <w:abstractNum w:abstractNumId="42">
    <w:nsid w:val="E0202E82"/>
    <w:multiLevelType w:val="singleLevel"/>
    <w:tmpl w:val="E0202E82"/>
    <w:lvl w:ilvl="0" w:tentative="0">
      <w:start w:val="1"/>
      <w:numFmt w:val="upperLetter"/>
      <w:lvlText w:val="%1."/>
      <w:lvlJc w:val="left"/>
      <w:pPr>
        <w:tabs>
          <w:tab w:val="left" w:pos="312"/>
        </w:tabs>
      </w:pPr>
    </w:lvl>
  </w:abstractNum>
  <w:abstractNum w:abstractNumId="43">
    <w:nsid w:val="E1EFC4AB"/>
    <w:multiLevelType w:val="singleLevel"/>
    <w:tmpl w:val="E1EFC4AB"/>
    <w:lvl w:ilvl="0" w:tentative="0">
      <w:start w:val="1"/>
      <w:numFmt w:val="upperLetter"/>
      <w:lvlText w:val="%1."/>
      <w:lvlJc w:val="left"/>
      <w:pPr>
        <w:tabs>
          <w:tab w:val="left" w:pos="312"/>
        </w:tabs>
      </w:pPr>
    </w:lvl>
  </w:abstractNum>
  <w:abstractNum w:abstractNumId="44">
    <w:nsid w:val="EA9A62DA"/>
    <w:multiLevelType w:val="singleLevel"/>
    <w:tmpl w:val="EA9A62DA"/>
    <w:lvl w:ilvl="0" w:tentative="0">
      <w:start w:val="13"/>
      <w:numFmt w:val="decimal"/>
      <w:suff w:val="nothing"/>
      <w:lvlText w:val="%1、"/>
      <w:lvlJc w:val="left"/>
    </w:lvl>
  </w:abstractNum>
  <w:abstractNum w:abstractNumId="45">
    <w:nsid w:val="ED1B745C"/>
    <w:multiLevelType w:val="singleLevel"/>
    <w:tmpl w:val="ED1B745C"/>
    <w:lvl w:ilvl="0" w:tentative="0">
      <w:start w:val="1"/>
      <w:numFmt w:val="upperLetter"/>
      <w:lvlText w:val="%1."/>
      <w:lvlJc w:val="left"/>
      <w:pPr>
        <w:tabs>
          <w:tab w:val="left" w:pos="312"/>
        </w:tabs>
      </w:pPr>
    </w:lvl>
  </w:abstractNum>
  <w:abstractNum w:abstractNumId="46">
    <w:nsid w:val="F1682DAB"/>
    <w:multiLevelType w:val="singleLevel"/>
    <w:tmpl w:val="F1682DAB"/>
    <w:lvl w:ilvl="0" w:tentative="0">
      <w:start w:val="1"/>
      <w:numFmt w:val="upperLetter"/>
      <w:lvlText w:val="%1."/>
      <w:lvlJc w:val="left"/>
      <w:pPr>
        <w:tabs>
          <w:tab w:val="left" w:pos="312"/>
        </w:tabs>
      </w:pPr>
    </w:lvl>
  </w:abstractNum>
  <w:abstractNum w:abstractNumId="47">
    <w:nsid w:val="F7269FCC"/>
    <w:multiLevelType w:val="singleLevel"/>
    <w:tmpl w:val="F7269FCC"/>
    <w:lvl w:ilvl="0" w:tentative="0">
      <w:start w:val="1"/>
      <w:numFmt w:val="upperLetter"/>
      <w:lvlText w:val="%1."/>
      <w:lvlJc w:val="left"/>
      <w:pPr>
        <w:tabs>
          <w:tab w:val="left" w:pos="312"/>
        </w:tabs>
      </w:pPr>
    </w:lvl>
  </w:abstractNum>
  <w:abstractNum w:abstractNumId="48">
    <w:nsid w:val="F92C5FEA"/>
    <w:multiLevelType w:val="singleLevel"/>
    <w:tmpl w:val="F92C5FEA"/>
    <w:lvl w:ilvl="0" w:tentative="0">
      <w:start w:val="1"/>
      <w:numFmt w:val="upperLetter"/>
      <w:lvlText w:val="%1."/>
      <w:lvlJc w:val="left"/>
      <w:pPr>
        <w:tabs>
          <w:tab w:val="left" w:pos="312"/>
        </w:tabs>
      </w:pPr>
    </w:lvl>
  </w:abstractNum>
  <w:abstractNum w:abstractNumId="49">
    <w:nsid w:val="FA03C57B"/>
    <w:multiLevelType w:val="singleLevel"/>
    <w:tmpl w:val="FA03C57B"/>
    <w:lvl w:ilvl="0" w:tentative="0">
      <w:start w:val="1"/>
      <w:numFmt w:val="upperLetter"/>
      <w:lvlText w:val="%1."/>
      <w:lvlJc w:val="left"/>
      <w:pPr>
        <w:tabs>
          <w:tab w:val="left" w:pos="312"/>
        </w:tabs>
      </w:pPr>
    </w:lvl>
  </w:abstractNum>
  <w:abstractNum w:abstractNumId="50">
    <w:nsid w:val="FB9A2604"/>
    <w:multiLevelType w:val="singleLevel"/>
    <w:tmpl w:val="FB9A2604"/>
    <w:lvl w:ilvl="0" w:tentative="0">
      <w:start w:val="1"/>
      <w:numFmt w:val="upperLetter"/>
      <w:lvlText w:val="%1."/>
      <w:lvlJc w:val="left"/>
      <w:pPr>
        <w:tabs>
          <w:tab w:val="left" w:pos="312"/>
        </w:tabs>
      </w:pPr>
    </w:lvl>
  </w:abstractNum>
  <w:abstractNum w:abstractNumId="51">
    <w:nsid w:val="FC3596DD"/>
    <w:multiLevelType w:val="singleLevel"/>
    <w:tmpl w:val="FC3596DD"/>
    <w:lvl w:ilvl="0" w:tentative="0">
      <w:start w:val="1"/>
      <w:numFmt w:val="upperLetter"/>
      <w:lvlText w:val="%1."/>
      <w:lvlJc w:val="left"/>
      <w:pPr>
        <w:tabs>
          <w:tab w:val="left" w:pos="312"/>
        </w:tabs>
      </w:pPr>
    </w:lvl>
  </w:abstractNum>
  <w:abstractNum w:abstractNumId="52">
    <w:nsid w:val="01A1867A"/>
    <w:multiLevelType w:val="singleLevel"/>
    <w:tmpl w:val="01A1867A"/>
    <w:lvl w:ilvl="0" w:tentative="0">
      <w:start w:val="1"/>
      <w:numFmt w:val="upperLetter"/>
      <w:lvlText w:val="%1."/>
      <w:lvlJc w:val="left"/>
      <w:pPr>
        <w:tabs>
          <w:tab w:val="left" w:pos="312"/>
        </w:tabs>
      </w:pPr>
    </w:lvl>
  </w:abstractNum>
  <w:abstractNum w:abstractNumId="53">
    <w:nsid w:val="05475ACA"/>
    <w:multiLevelType w:val="singleLevel"/>
    <w:tmpl w:val="05475ACA"/>
    <w:lvl w:ilvl="0" w:tentative="0">
      <w:start w:val="1"/>
      <w:numFmt w:val="upperLetter"/>
      <w:lvlText w:val="%1."/>
      <w:lvlJc w:val="left"/>
      <w:pPr>
        <w:tabs>
          <w:tab w:val="left" w:pos="312"/>
        </w:tabs>
      </w:pPr>
    </w:lvl>
  </w:abstractNum>
  <w:abstractNum w:abstractNumId="54">
    <w:nsid w:val="0A28D0DE"/>
    <w:multiLevelType w:val="singleLevel"/>
    <w:tmpl w:val="0A28D0DE"/>
    <w:lvl w:ilvl="0" w:tentative="0">
      <w:start w:val="1"/>
      <w:numFmt w:val="upperLetter"/>
      <w:lvlText w:val="%1."/>
      <w:lvlJc w:val="left"/>
      <w:pPr>
        <w:tabs>
          <w:tab w:val="left" w:pos="312"/>
        </w:tabs>
      </w:pPr>
    </w:lvl>
  </w:abstractNum>
  <w:abstractNum w:abstractNumId="55">
    <w:nsid w:val="0A346215"/>
    <w:multiLevelType w:val="singleLevel"/>
    <w:tmpl w:val="0A346215"/>
    <w:lvl w:ilvl="0" w:tentative="0">
      <w:start w:val="1"/>
      <w:numFmt w:val="upperLetter"/>
      <w:lvlText w:val="%1."/>
      <w:lvlJc w:val="left"/>
      <w:pPr>
        <w:tabs>
          <w:tab w:val="left" w:pos="312"/>
        </w:tabs>
      </w:pPr>
    </w:lvl>
  </w:abstractNum>
  <w:abstractNum w:abstractNumId="56">
    <w:nsid w:val="0AC5649E"/>
    <w:multiLevelType w:val="singleLevel"/>
    <w:tmpl w:val="0AC5649E"/>
    <w:lvl w:ilvl="0" w:tentative="0">
      <w:start w:val="1"/>
      <w:numFmt w:val="upperLetter"/>
      <w:lvlText w:val="%1."/>
      <w:lvlJc w:val="left"/>
      <w:pPr>
        <w:tabs>
          <w:tab w:val="left" w:pos="312"/>
        </w:tabs>
      </w:pPr>
    </w:lvl>
  </w:abstractNum>
  <w:abstractNum w:abstractNumId="57">
    <w:nsid w:val="0C8CE891"/>
    <w:multiLevelType w:val="singleLevel"/>
    <w:tmpl w:val="0C8CE891"/>
    <w:lvl w:ilvl="0" w:tentative="0">
      <w:start w:val="1"/>
      <w:numFmt w:val="upperLetter"/>
      <w:lvlText w:val="%1."/>
      <w:lvlJc w:val="left"/>
      <w:pPr>
        <w:tabs>
          <w:tab w:val="left" w:pos="312"/>
        </w:tabs>
      </w:pPr>
    </w:lvl>
  </w:abstractNum>
  <w:abstractNum w:abstractNumId="58">
    <w:nsid w:val="0DB90F03"/>
    <w:multiLevelType w:val="singleLevel"/>
    <w:tmpl w:val="0DB90F03"/>
    <w:lvl w:ilvl="0" w:tentative="0">
      <w:start w:val="1"/>
      <w:numFmt w:val="upperLetter"/>
      <w:lvlText w:val="%1."/>
      <w:lvlJc w:val="left"/>
      <w:pPr>
        <w:tabs>
          <w:tab w:val="left" w:pos="312"/>
        </w:tabs>
      </w:pPr>
    </w:lvl>
  </w:abstractNum>
  <w:abstractNum w:abstractNumId="59">
    <w:nsid w:val="14716973"/>
    <w:multiLevelType w:val="singleLevel"/>
    <w:tmpl w:val="14716973"/>
    <w:lvl w:ilvl="0" w:tentative="0">
      <w:start w:val="1"/>
      <w:numFmt w:val="upperLetter"/>
      <w:lvlText w:val="%1."/>
      <w:lvlJc w:val="left"/>
      <w:pPr>
        <w:tabs>
          <w:tab w:val="left" w:pos="312"/>
        </w:tabs>
      </w:pPr>
    </w:lvl>
  </w:abstractNum>
  <w:abstractNum w:abstractNumId="60">
    <w:nsid w:val="15B1109D"/>
    <w:multiLevelType w:val="singleLevel"/>
    <w:tmpl w:val="15B1109D"/>
    <w:lvl w:ilvl="0" w:tentative="0">
      <w:start w:val="1"/>
      <w:numFmt w:val="upperLetter"/>
      <w:lvlText w:val="%1."/>
      <w:lvlJc w:val="left"/>
      <w:pPr>
        <w:tabs>
          <w:tab w:val="left" w:pos="312"/>
        </w:tabs>
      </w:pPr>
    </w:lvl>
  </w:abstractNum>
  <w:abstractNum w:abstractNumId="61">
    <w:nsid w:val="17F89F67"/>
    <w:multiLevelType w:val="singleLevel"/>
    <w:tmpl w:val="17F89F67"/>
    <w:lvl w:ilvl="0" w:tentative="0">
      <w:start w:val="1"/>
      <w:numFmt w:val="upperLetter"/>
      <w:lvlText w:val="%1."/>
      <w:lvlJc w:val="left"/>
      <w:pPr>
        <w:tabs>
          <w:tab w:val="left" w:pos="312"/>
        </w:tabs>
      </w:pPr>
    </w:lvl>
  </w:abstractNum>
  <w:abstractNum w:abstractNumId="62">
    <w:nsid w:val="1AD3F957"/>
    <w:multiLevelType w:val="singleLevel"/>
    <w:tmpl w:val="1AD3F957"/>
    <w:lvl w:ilvl="0" w:tentative="0">
      <w:start w:val="1"/>
      <w:numFmt w:val="upperLetter"/>
      <w:lvlText w:val="%1."/>
      <w:lvlJc w:val="left"/>
      <w:pPr>
        <w:tabs>
          <w:tab w:val="left" w:pos="312"/>
        </w:tabs>
      </w:pPr>
    </w:lvl>
  </w:abstractNum>
  <w:abstractNum w:abstractNumId="63">
    <w:nsid w:val="2022476B"/>
    <w:multiLevelType w:val="singleLevel"/>
    <w:tmpl w:val="2022476B"/>
    <w:lvl w:ilvl="0" w:tentative="0">
      <w:start w:val="1"/>
      <w:numFmt w:val="upperLetter"/>
      <w:lvlText w:val="%1."/>
      <w:lvlJc w:val="left"/>
      <w:pPr>
        <w:tabs>
          <w:tab w:val="left" w:pos="312"/>
        </w:tabs>
      </w:pPr>
    </w:lvl>
  </w:abstractNum>
  <w:abstractNum w:abstractNumId="64">
    <w:nsid w:val="249072A2"/>
    <w:multiLevelType w:val="singleLevel"/>
    <w:tmpl w:val="249072A2"/>
    <w:lvl w:ilvl="0" w:tentative="0">
      <w:start w:val="1"/>
      <w:numFmt w:val="upperLetter"/>
      <w:lvlText w:val="%1."/>
      <w:lvlJc w:val="left"/>
      <w:pPr>
        <w:tabs>
          <w:tab w:val="left" w:pos="312"/>
        </w:tabs>
      </w:pPr>
    </w:lvl>
  </w:abstractNum>
  <w:abstractNum w:abstractNumId="65">
    <w:nsid w:val="2AC53E03"/>
    <w:multiLevelType w:val="singleLevel"/>
    <w:tmpl w:val="2AC53E03"/>
    <w:lvl w:ilvl="0" w:tentative="0">
      <w:start w:val="1"/>
      <w:numFmt w:val="upperLetter"/>
      <w:lvlText w:val="%1."/>
      <w:lvlJc w:val="left"/>
      <w:pPr>
        <w:tabs>
          <w:tab w:val="left" w:pos="312"/>
        </w:tabs>
      </w:pPr>
    </w:lvl>
  </w:abstractNum>
  <w:abstractNum w:abstractNumId="66">
    <w:nsid w:val="30CCAB5E"/>
    <w:multiLevelType w:val="singleLevel"/>
    <w:tmpl w:val="30CCAB5E"/>
    <w:lvl w:ilvl="0" w:tentative="0">
      <w:start w:val="1"/>
      <w:numFmt w:val="upperLetter"/>
      <w:lvlText w:val="%1."/>
      <w:lvlJc w:val="left"/>
      <w:pPr>
        <w:tabs>
          <w:tab w:val="left" w:pos="312"/>
        </w:tabs>
      </w:pPr>
    </w:lvl>
  </w:abstractNum>
  <w:abstractNum w:abstractNumId="67">
    <w:nsid w:val="31A50C87"/>
    <w:multiLevelType w:val="singleLevel"/>
    <w:tmpl w:val="31A50C87"/>
    <w:lvl w:ilvl="0" w:tentative="0">
      <w:start w:val="1"/>
      <w:numFmt w:val="upperLetter"/>
      <w:lvlText w:val="%1."/>
      <w:lvlJc w:val="left"/>
      <w:pPr>
        <w:tabs>
          <w:tab w:val="left" w:pos="312"/>
        </w:tabs>
      </w:pPr>
    </w:lvl>
  </w:abstractNum>
  <w:abstractNum w:abstractNumId="68">
    <w:nsid w:val="385E7848"/>
    <w:multiLevelType w:val="singleLevel"/>
    <w:tmpl w:val="385E7848"/>
    <w:lvl w:ilvl="0" w:tentative="0">
      <w:start w:val="1"/>
      <w:numFmt w:val="upperLetter"/>
      <w:lvlText w:val="%1."/>
      <w:lvlJc w:val="left"/>
      <w:pPr>
        <w:tabs>
          <w:tab w:val="left" w:pos="312"/>
        </w:tabs>
      </w:pPr>
    </w:lvl>
  </w:abstractNum>
  <w:abstractNum w:abstractNumId="69">
    <w:nsid w:val="3A1A036D"/>
    <w:multiLevelType w:val="singleLevel"/>
    <w:tmpl w:val="3A1A036D"/>
    <w:lvl w:ilvl="0" w:tentative="0">
      <w:start w:val="1"/>
      <w:numFmt w:val="upperLetter"/>
      <w:lvlText w:val="%1."/>
      <w:lvlJc w:val="left"/>
      <w:pPr>
        <w:tabs>
          <w:tab w:val="left" w:pos="312"/>
        </w:tabs>
      </w:pPr>
    </w:lvl>
  </w:abstractNum>
  <w:abstractNum w:abstractNumId="70">
    <w:nsid w:val="3F445C64"/>
    <w:multiLevelType w:val="singleLevel"/>
    <w:tmpl w:val="3F445C64"/>
    <w:lvl w:ilvl="0" w:tentative="0">
      <w:start w:val="1"/>
      <w:numFmt w:val="upperLetter"/>
      <w:lvlText w:val="%1."/>
      <w:lvlJc w:val="left"/>
      <w:pPr>
        <w:tabs>
          <w:tab w:val="left" w:pos="312"/>
        </w:tabs>
      </w:pPr>
    </w:lvl>
  </w:abstractNum>
  <w:abstractNum w:abstractNumId="71">
    <w:nsid w:val="3FB74391"/>
    <w:multiLevelType w:val="singleLevel"/>
    <w:tmpl w:val="3FB74391"/>
    <w:lvl w:ilvl="0" w:tentative="0">
      <w:start w:val="1"/>
      <w:numFmt w:val="upperLetter"/>
      <w:lvlText w:val="%1."/>
      <w:lvlJc w:val="left"/>
      <w:pPr>
        <w:tabs>
          <w:tab w:val="left" w:pos="312"/>
        </w:tabs>
      </w:pPr>
    </w:lvl>
  </w:abstractNum>
  <w:abstractNum w:abstractNumId="72">
    <w:nsid w:val="401FB341"/>
    <w:multiLevelType w:val="singleLevel"/>
    <w:tmpl w:val="401FB341"/>
    <w:lvl w:ilvl="0" w:tentative="0">
      <w:start w:val="1"/>
      <w:numFmt w:val="upperLetter"/>
      <w:lvlText w:val="%1."/>
      <w:lvlJc w:val="left"/>
      <w:pPr>
        <w:tabs>
          <w:tab w:val="left" w:pos="312"/>
        </w:tabs>
      </w:pPr>
    </w:lvl>
  </w:abstractNum>
  <w:abstractNum w:abstractNumId="73">
    <w:nsid w:val="453EEEA3"/>
    <w:multiLevelType w:val="singleLevel"/>
    <w:tmpl w:val="453EEEA3"/>
    <w:lvl w:ilvl="0" w:tentative="0">
      <w:start w:val="1"/>
      <w:numFmt w:val="upperLetter"/>
      <w:lvlText w:val="%1."/>
      <w:lvlJc w:val="left"/>
      <w:pPr>
        <w:tabs>
          <w:tab w:val="left" w:pos="312"/>
        </w:tabs>
      </w:pPr>
    </w:lvl>
  </w:abstractNum>
  <w:abstractNum w:abstractNumId="74">
    <w:nsid w:val="48058356"/>
    <w:multiLevelType w:val="singleLevel"/>
    <w:tmpl w:val="48058356"/>
    <w:lvl w:ilvl="0" w:tentative="0">
      <w:start w:val="1"/>
      <w:numFmt w:val="upperLetter"/>
      <w:lvlText w:val="%1."/>
      <w:lvlJc w:val="left"/>
      <w:pPr>
        <w:tabs>
          <w:tab w:val="left" w:pos="312"/>
        </w:tabs>
      </w:pPr>
    </w:lvl>
  </w:abstractNum>
  <w:abstractNum w:abstractNumId="75">
    <w:nsid w:val="492A7E41"/>
    <w:multiLevelType w:val="singleLevel"/>
    <w:tmpl w:val="492A7E41"/>
    <w:lvl w:ilvl="0" w:tentative="0">
      <w:start w:val="1"/>
      <w:numFmt w:val="upperLetter"/>
      <w:lvlText w:val="%1."/>
      <w:lvlJc w:val="left"/>
      <w:pPr>
        <w:tabs>
          <w:tab w:val="left" w:pos="312"/>
        </w:tabs>
      </w:pPr>
    </w:lvl>
  </w:abstractNum>
  <w:abstractNum w:abstractNumId="76">
    <w:nsid w:val="49F100DF"/>
    <w:multiLevelType w:val="singleLevel"/>
    <w:tmpl w:val="49F100DF"/>
    <w:lvl w:ilvl="0" w:tentative="0">
      <w:start w:val="1"/>
      <w:numFmt w:val="upperLetter"/>
      <w:lvlText w:val="%1."/>
      <w:lvlJc w:val="left"/>
      <w:pPr>
        <w:tabs>
          <w:tab w:val="left" w:pos="312"/>
        </w:tabs>
      </w:pPr>
    </w:lvl>
  </w:abstractNum>
  <w:abstractNum w:abstractNumId="77">
    <w:nsid w:val="4D63EB91"/>
    <w:multiLevelType w:val="singleLevel"/>
    <w:tmpl w:val="4D63EB91"/>
    <w:lvl w:ilvl="0" w:tentative="0">
      <w:start w:val="1"/>
      <w:numFmt w:val="upperLetter"/>
      <w:lvlText w:val="%1."/>
      <w:lvlJc w:val="left"/>
      <w:pPr>
        <w:tabs>
          <w:tab w:val="left" w:pos="312"/>
        </w:tabs>
      </w:pPr>
    </w:lvl>
  </w:abstractNum>
  <w:abstractNum w:abstractNumId="78">
    <w:nsid w:val="4D96D38B"/>
    <w:multiLevelType w:val="singleLevel"/>
    <w:tmpl w:val="4D96D38B"/>
    <w:lvl w:ilvl="0" w:tentative="0">
      <w:start w:val="1"/>
      <w:numFmt w:val="upperLetter"/>
      <w:lvlText w:val="%1."/>
      <w:lvlJc w:val="left"/>
      <w:pPr>
        <w:tabs>
          <w:tab w:val="left" w:pos="312"/>
        </w:tabs>
      </w:pPr>
    </w:lvl>
  </w:abstractNum>
  <w:abstractNum w:abstractNumId="79">
    <w:nsid w:val="4E75983F"/>
    <w:multiLevelType w:val="singleLevel"/>
    <w:tmpl w:val="4E75983F"/>
    <w:lvl w:ilvl="0" w:tentative="0">
      <w:start w:val="67"/>
      <w:numFmt w:val="decimal"/>
      <w:suff w:val="nothing"/>
      <w:lvlText w:val="%1、"/>
      <w:lvlJc w:val="left"/>
    </w:lvl>
  </w:abstractNum>
  <w:abstractNum w:abstractNumId="80">
    <w:nsid w:val="5281AC0D"/>
    <w:multiLevelType w:val="singleLevel"/>
    <w:tmpl w:val="5281AC0D"/>
    <w:lvl w:ilvl="0" w:tentative="0">
      <w:start w:val="1"/>
      <w:numFmt w:val="upperLetter"/>
      <w:lvlText w:val="%1."/>
      <w:lvlJc w:val="left"/>
      <w:pPr>
        <w:tabs>
          <w:tab w:val="left" w:pos="312"/>
        </w:tabs>
      </w:pPr>
    </w:lvl>
  </w:abstractNum>
  <w:abstractNum w:abstractNumId="81">
    <w:nsid w:val="52D1D8C8"/>
    <w:multiLevelType w:val="singleLevel"/>
    <w:tmpl w:val="52D1D8C8"/>
    <w:lvl w:ilvl="0" w:tentative="0">
      <w:start w:val="1"/>
      <w:numFmt w:val="upperLetter"/>
      <w:lvlText w:val="%1."/>
      <w:lvlJc w:val="left"/>
      <w:pPr>
        <w:tabs>
          <w:tab w:val="left" w:pos="312"/>
        </w:tabs>
      </w:pPr>
    </w:lvl>
  </w:abstractNum>
  <w:abstractNum w:abstractNumId="82">
    <w:nsid w:val="55546050"/>
    <w:multiLevelType w:val="singleLevel"/>
    <w:tmpl w:val="55546050"/>
    <w:lvl w:ilvl="0" w:tentative="0">
      <w:start w:val="1"/>
      <w:numFmt w:val="upperLetter"/>
      <w:lvlText w:val="%1."/>
      <w:lvlJc w:val="left"/>
      <w:pPr>
        <w:tabs>
          <w:tab w:val="left" w:pos="312"/>
        </w:tabs>
      </w:pPr>
    </w:lvl>
  </w:abstractNum>
  <w:abstractNum w:abstractNumId="83">
    <w:nsid w:val="592ACF07"/>
    <w:multiLevelType w:val="singleLevel"/>
    <w:tmpl w:val="592ACF07"/>
    <w:lvl w:ilvl="0" w:tentative="0">
      <w:start w:val="1"/>
      <w:numFmt w:val="upperLetter"/>
      <w:lvlText w:val="%1."/>
      <w:lvlJc w:val="left"/>
      <w:pPr>
        <w:tabs>
          <w:tab w:val="left" w:pos="312"/>
        </w:tabs>
      </w:pPr>
    </w:lvl>
  </w:abstractNum>
  <w:abstractNum w:abstractNumId="84">
    <w:nsid w:val="5AFCAD97"/>
    <w:multiLevelType w:val="singleLevel"/>
    <w:tmpl w:val="5AFCAD97"/>
    <w:lvl w:ilvl="0" w:tentative="0">
      <w:start w:val="1"/>
      <w:numFmt w:val="upperLetter"/>
      <w:lvlText w:val="%1."/>
      <w:lvlJc w:val="left"/>
      <w:pPr>
        <w:tabs>
          <w:tab w:val="left" w:pos="312"/>
        </w:tabs>
      </w:pPr>
    </w:lvl>
  </w:abstractNum>
  <w:abstractNum w:abstractNumId="85">
    <w:nsid w:val="5B5A73CF"/>
    <w:multiLevelType w:val="singleLevel"/>
    <w:tmpl w:val="5B5A73CF"/>
    <w:lvl w:ilvl="0" w:tentative="0">
      <w:start w:val="1"/>
      <w:numFmt w:val="upperLetter"/>
      <w:lvlText w:val="%1."/>
      <w:lvlJc w:val="left"/>
      <w:pPr>
        <w:tabs>
          <w:tab w:val="left" w:pos="312"/>
        </w:tabs>
      </w:pPr>
    </w:lvl>
  </w:abstractNum>
  <w:abstractNum w:abstractNumId="86">
    <w:nsid w:val="5F6F4971"/>
    <w:multiLevelType w:val="singleLevel"/>
    <w:tmpl w:val="5F6F4971"/>
    <w:lvl w:ilvl="0" w:tentative="0">
      <w:start w:val="1"/>
      <w:numFmt w:val="upperLetter"/>
      <w:lvlText w:val="%1."/>
      <w:lvlJc w:val="left"/>
      <w:pPr>
        <w:tabs>
          <w:tab w:val="left" w:pos="312"/>
        </w:tabs>
      </w:pPr>
    </w:lvl>
  </w:abstractNum>
  <w:abstractNum w:abstractNumId="87">
    <w:nsid w:val="62FCD074"/>
    <w:multiLevelType w:val="singleLevel"/>
    <w:tmpl w:val="62FCD074"/>
    <w:lvl w:ilvl="0" w:tentative="0">
      <w:start w:val="1"/>
      <w:numFmt w:val="upperLetter"/>
      <w:lvlText w:val="%1."/>
      <w:lvlJc w:val="left"/>
      <w:pPr>
        <w:tabs>
          <w:tab w:val="left" w:pos="312"/>
        </w:tabs>
      </w:pPr>
    </w:lvl>
  </w:abstractNum>
  <w:abstractNum w:abstractNumId="88">
    <w:nsid w:val="667891A2"/>
    <w:multiLevelType w:val="singleLevel"/>
    <w:tmpl w:val="667891A2"/>
    <w:lvl w:ilvl="0" w:tentative="0">
      <w:start w:val="59"/>
      <w:numFmt w:val="decimal"/>
      <w:suff w:val="nothing"/>
      <w:lvlText w:val="%1、"/>
      <w:lvlJc w:val="left"/>
    </w:lvl>
  </w:abstractNum>
  <w:abstractNum w:abstractNumId="89">
    <w:nsid w:val="6AA9B5C6"/>
    <w:multiLevelType w:val="singleLevel"/>
    <w:tmpl w:val="6AA9B5C6"/>
    <w:lvl w:ilvl="0" w:tentative="0">
      <w:start w:val="1"/>
      <w:numFmt w:val="upperLetter"/>
      <w:lvlText w:val="%1."/>
      <w:lvlJc w:val="left"/>
      <w:pPr>
        <w:tabs>
          <w:tab w:val="left" w:pos="312"/>
        </w:tabs>
      </w:pPr>
    </w:lvl>
  </w:abstractNum>
  <w:abstractNum w:abstractNumId="90">
    <w:nsid w:val="6C2D0D63"/>
    <w:multiLevelType w:val="singleLevel"/>
    <w:tmpl w:val="6C2D0D63"/>
    <w:lvl w:ilvl="0" w:tentative="0">
      <w:start w:val="1"/>
      <w:numFmt w:val="upperLetter"/>
      <w:lvlText w:val="%1."/>
      <w:lvlJc w:val="left"/>
      <w:pPr>
        <w:tabs>
          <w:tab w:val="left" w:pos="312"/>
        </w:tabs>
      </w:pPr>
    </w:lvl>
  </w:abstractNum>
  <w:abstractNum w:abstractNumId="91">
    <w:nsid w:val="6D41DDF5"/>
    <w:multiLevelType w:val="singleLevel"/>
    <w:tmpl w:val="6D41DDF5"/>
    <w:lvl w:ilvl="0" w:tentative="0">
      <w:start w:val="1"/>
      <w:numFmt w:val="upperLetter"/>
      <w:lvlText w:val="%1."/>
      <w:lvlJc w:val="left"/>
      <w:pPr>
        <w:tabs>
          <w:tab w:val="left" w:pos="312"/>
        </w:tabs>
      </w:pPr>
    </w:lvl>
  </w:abstractNum>
  <w:abstractNum w:abstractNumId="92">
    <w:nsid w:val="6D67B07C"/>
    <w:multiLevelType w:val="singleLevel"/>
    <w:tmpl w:val="6D67B07C"/>
    <w:lvl w:ilvl="0" w:tentative="0">
      <w:start w:val="1"/>
      <w:numFmt w:val="upperLetter"/>
      <w:lvlText w:val="%1."/>
      <w:lvlJc w:val="left"/>
      <w:pPr>
        <w:tabs>
          <w:tab w:val="left" w:pos="312"/>
        </w:tabs>
      </w:pPr>
    </w:lvl>
  </w:abstractNum>
  <w:abstractNum w:abstractNumId="93">
    <w:nsid w:val="70DD34C6"/>
    <w:multiLevelType w:val="singleLevel"/>
    <w:tmpl w:val="70DD34C6"/>
    <w:lvl w:ilvl="0" w:tentative="0">
      <w:start w:val="1"/>
      <w:numFmt w:val="upperLetter"/>
      <w:lvlText w:val="%1."/>
      <w:lvlJc w:val="left"/>
      <w:pPr>
        <w:tabs>
          <w:tab w:val="left" w:pos="312"/>
        </w:tabs>
      </w:pPr>
    </w:lvl>
  </w:abstractNum>
  <w:abstractNum w:abstractNumId="94">
    <w:nsid w:val="711E6302"/>
    <w:multiLevelType w:val="singleLevel"/>
    <w:tmpl w:val="711E6302"/>
    <w:lvl w:ilvl="0" w:tentative="0">
      <w:start w:val="1"/>
      <w:numFmt w:val="upperLetter"/>
      <w:lvlText w:val="%1."/>
      <w:lvlJc w:val="left"/>
      <w:pPr>
        <w:tabs>
          <w:tab w:val="left" w:pos="312"/>
        </w:tabs>
      </w:pPr>
    </w:lvl>
  </w:abstractNum>
  <w:abstractNum w:abstractNumId="95">
    <w:nsid w:val="72A12C1D"/>
    <w:multiLevelType w:val="singleLevel"/>
    <w:tmpl w:val="72A12C1D"/>
    <w:lvl w:ilvl="0" w:tentative="0">
      <w:start w:val="1"/>
      <w:numFmt w:val="upperLetter"/>
      <w:lvlText w:val="%1."/>
      <w:lvlJc w:val="left"/>
      <w:pPr>
        <w:tabs>
          <w:tab w:val="left" w:pos="312"/>
        </w:tabs>
      </w:pPr>
    </w:lvl>
  </w:abstractNum>
  <w:abstractNum w:abstractNumId="96">
    <w:nsid w:val="742F478A"/>
    <w:multiLevelType w:val="singleLevel"/>
    <w:tmpl w:val="742F478A"/>
    <w:lvl w:ilvl="0" w:tentative="0">
      <w:start w:val="1"/>
      <w:numFmt w:val="upperLetter"/>
      <w:lvlText w:val="%1."/>
      <w:lvlJc w:val="left"/>
      <w:pPr>
        <w:tabs>
          <w:tab w:val="left" w:pos="312"/>
        </w:tabs>
      </w:pPr>
    </w:lvl>
  </w:abstractNum>
  <w:abstractNum w:abstractNumId="97">
    <w:nsid w:val="74BBDBEF"/>
    <w:multiLevelType w:val="singleLevel"/>
    <w:tmpl w:val="74BBDBEF"/>
    <w:lvl w:ilvl="0" w:tentative="0">
      <w:start w:val="1"/>
      <w:numFmt w:val="upperLetter"/>
      <w:lvlText w:val="%1."/>
      <w:lvlJc w:val="left"/>
      <w:pPr>
        <w:tabs>
          <w:tab w:val="left" w:pos="312"/>
        </w:tabs>
      </w:pPr>
    </w:lvl>
  </w:abstractNum>
  <w:abstractNum w:abstractNumId="98">
    <w:nsid w:val="76CBE959"/>
    <w:multiLevelType w:val="singleLevel"/>
    <w:tmpl w:val="76CBE959"/>
    <w:lvl w:ilvl="0" w:tentative="0">
      <w:start w:val="1"/>
      <w:numFmt w:val="upperLetter"/>
      <w:lvlText w:val="%1."/>
      <w:lvlJc w:val="left"/>
      <w:pPr>
        <w:tabs>
          <w:tab w:val="left" w:pos="312"/>
        </w:tabs>
      </w:pPr>
    </w:lvl>
  </w:abstractNum>
  <w:abstractNum w:abstractNumId="99">
    <w:nsid w:val="76EC865E"/>
    <w:multiLevelType w:val="singleLevel"/>
    <w:tmpl w:val="76EC865E"/>
    <w:lvl w:ilvl="0" w:tentative="0">
      <w:start w:val="1"/>
      <w:numFmt w:val="upperLetter"/>
      <w:lvlText w:val="%1."/>
      <w:lvlJc w:val="left"/>
      <w:pPr>
        <w:tabs>
          <w:tab w:val="left" w:pos="312"/>
        </w:tabs>
      </w:pPr>
    </w:lvl>
  </w:abstractNum>
  <w:abstractNum w:abstractNumId="100">
    <w:nsid w:val="79FF7871"/>
    <w:multiLevelType w:val="singleLevel"/>
    <w:tmpl w:val="79FF7871"/>
    <w:lvl w:ilvl="0" w:tentative="0">
      <w:start w:val="1"/>
      <w:numFmt w:val="upperLetter"/>
      <w:lvlText w:val="%1."/>
      <w:lvlJc w:val="left"/>
      <w:pPr>
        <w:tabs>
          <w:tab w:val="left" w:pos="312"/>
        </w:tabs>
      </w:pPr>
    </w:lvl>
  </w:abstractNum>
  <w:abstractNum w:abstractNumId="101">
    <w:nsid w:val="7C0A7E44"/>
    <w:multiLevelType w:val="singleLevel"/>
    <w:tmpl w:val="7C0A7E44"/>
    <w:lvl w:ilvl="0" w:tentative="0">
      <w:start w:val="1"/>
      <w:numFmt w:val="upperLetter"/>
      <w:lvlText w:val="%1."/>
      <w:lvlJc w:val="left"/>
      <w:pPr>
        <w:tabs>
          <w:tab w:val="left" w:pos="312"/>
        </w:tabs>
      </w:pPr>
    </w:lvl>
  </w:abstractNum>
  <w:abstractNum w:abstractNumId="102">
    <w:nsid w:val="7C8D8E33"/>
    <w:multiLevelType w:val="singleLevel"/>
    <w:tmpl w:val="7C8D8E33"/>
    <w:lvl w:ilvl="0" w:tentative="0">
      <w:start w:val="1"/>
      <w:numFmt w:val="upperLetter"/>
      <w:lvlText w:val="%1."/>
      <w:lvlJc w:val="left"/>
      <w:pPr>
        <w:tabs>
          <w:tab w:val="left" w:pos="312"/>
        </w:tabs>
      </w:pPr>
    </w:lvl>
  </w:abstractNum>
  <w:num w:numId="1">
    <w:abstractNumId w:val="1"/>
  </w:num>
  <w:num w:numId="2">
    <w:abstractNumId w:val="16"/>
  </w:num>
  <w:num w:numId="3">
    <w:abstractNumId w:val="35"/>
  </w:num>
  <w:num w:numId="4">
    <w:abstractNumId w:val="55"/>
  </w:num>
  <w:num w:numId="5">
    <w:abstractNumId w:val="40"/>
  </w:num>
  <w:num w:numId="6">
    <w:abstractNumId w:val="0"/>
  </w:num>
  <w:num w:numId="7">
    <w:abstractNumId w:val="37"/>
  </w:num>
  <w:num w:numId="8">
    <w:abstractNumId w:val="98"/>
  </w:num>
  <w:num w:numId="9">
    <w:abstractNumId w:val="78"/>
  </w:num>
  <w:num w:numId="10">
    <w:abstractNumId w:val="102"/>
  </w:num>
  <w:num w:numId="11">
    <w:abstractNumId w:val="4"/>
  </w:num>
  <w:num w:numId="12">
    <w:abstractNumId w:val="12"/>
  </w:num>
  <w:num w:numId="13">
    <w:abstractNumId w:val="80"/>
  </w:num>
  <w:num w:numId="14">
    <w:abstractNumId w:val="44"/>
  </w:num>
  <w:num w:numId="15">
    <w:abstractNumId w:val="61"/>
  </w:num>
  <w:num w:numId="16">
    <w:abstractNumId w:val="18"/>
  </w:num>
  <w:num w:numId="17">
    <w:abstractNumId w:val="90"/>
  </w:num>
  <w:num w:numId="18">
    <w:abstractNumId w:val="83"/>
  </w:num>
  <w:num w:numId="19">
    <w:abstractNumId w:val="2"/>
  </w:num>
  <w:num w:numId="20">
    <w:abstractNumId w:val="49"/>
  </w:num>
  <w:num w:numId="21">
    <w:abstractNumId w:val="99"/>
  </w:num>
  <w:num w:numId="22">
    <w:abstractNumId w:val="31"/>
  </w:num>
  <w:num w:numId="23">
    <w:abstractNumId w:val="71"/>
  </w:num>
  <w:num w:numId="24">
    <w:abstractNumId w:val="46"/>
  </w:num>
  <w:num w:numId="25">
    <w:abstractNumId w:val="62"/>
  </w:num>
  <w:num w:numId="26">
    <w:abstractNumId w:val="57"/>
  </w:num>
  <w:num w:numId="27">
    <w:abstractNumId w:val="91"/>
  </w:num>
  <w:num w:numId="28">
    <w:abstractNumId w:val="47"/>
  </w:num>
  <w:num w:numId="29">
    <w:abstractNumId w:val="21"/>
  </w:num>
  <w:num w:numId="30">
    <w:abstractNumId w:val="28"/>
  </w:num>
  <w:num w:numId="31">
    <w:abstractNumId w:val="65"/>
  </w:num>
  <w:num w:numId="32">
    <w:abstractNumId w:val="3"/>
  </w:num>
  <w:num w:numId="33">
    <w:abstractNumId w:val="87"/>
  </w:num>
  <w:num w:numId="34">
    <w:abstractNumId w:val="70"/>
  </w:num>
  <w:num w:numId="35">
    <w:abstractNumId w:val="76"/>
  </w:num>
  <w:num w:numId="36">
    <w:abstractNumId w:val="89"/>
  </w:num>
  <w:num w:numId="37">
    <w:abstractNumId w:val="24"/>
  </w:num>
  <w:num w:numId="38">
    <w:abstractNumId w:val="26"/>
  </w:num>
  <w:num w:numId="39">
    <w:abstractNumId w:val="36"/>
  </w:num>
  <w:num w:numId="40">
    <w:abstractNumId w:val="11"/>
  </w:num>
  <w:num w:numId="41">
    <w:abstractNumId w:val="5"/>
  </w:num>
  <w:num w:numId="42">
    <w:abstractNumId w:val="29"/>
  </w:num>
  <w:num w:numId="43">
    <w:abstractNumId w:val="63"/>
  </w:num>
  <w:num w:numId="44">
    <w:abstractNumId w:val="38"/>
  </w:num>
  <w:num w:numId="45">
    <w:abstractNumId w:val="58"/>
  </w:num>
  <w:num w:numId="46">
    <w:abstractNumId w:val="94"/>
  </w:num>
  <w:num w:numId="47">
    <w:abstractNumId w:val="14"/>
  </w:num>
  <w:num w:numId="48">
    <w:abstractNumId w:val="85"/>
  </w:num>
  <w:num w:numId="49">
    <w:abstractNumId w:val="100"/>
  </w:num>
  <w:num w:numId="50">
    <w:abstractNumId w:val="68"/>
  </w:num>
  <w:num w:numId="51">
    <w:abstractNumId w:val="84"/>
  </w:num>
  <w:num w:numId="52">
    <w:abstractNumId w:val="96"/>
  </w:num>
  <w:num w:numId="53">
    <w:abstractNumId w:val="48"/>
  </w:num>
  <w:num w:numId="54">
    <w:abstractNumId w:val="52"/>
  </w:num>
  <w:num w:numId="55">
    <w:abstractNumId w:val="95"/>
  </w:num>
  <w:num w:numId="56">
    <w:abstractNumId w:val="23"/>
  </w:num>
  <w:num w:numId="57">
    <w:abstractNumId w:val="88"/>
  </w:num>
  <w:num w:numId="58">
    <w:abstractNumId w:val="15"/>
  </w:num>
  <w:num w:numId="59">
    <w:abstractNumId w:val="82"/>
  </w:num>
  <w:num w:numId="60">
    <w:abstractNumId w:val="7"/>
  </w:num>
  <w:num w:numId="61">
    <w:abstractNumId w:val="50"/>
  </w:num>
  <w:num w:numId="62">
    <w:abstractNumId w:val="22"/>
  </w:num>
  <w:num w:numId="63">
    <w:abstractNumId w:val="27"/>
  </w:num>
  <w:num w:numId="64">
    <w:abstractNumId w:val="79"/>
  </w:num>
  <w:num w:numId="65">
    <w:abstractNumId w:val="56"/>
  </w:num>
  <w:num w:numId="66">
    <w:abstractNumId w:val="74"/>
  </w:num>
  <w:num w:numId="67">
    <w:abstractNumId w:val="81"/>
  </w:num>
  <w:num w:numId="68">
    <w:abstractNumId w:val="39"/>
  </w:num>
  <w:num w:numId="69">
    <w:abstractNumId w:val="13"/>
  </w:num>
  <w:num w:numId="70">
    <w:abstractNumId w:val="32"/>
  </w:num>
  <w:num w:numId="71">
    <w:abstractNumId w:val="67"/>
  </w:num>
  <w:num w:numId="72">
    <w:abstractNumId w:val="97"/>
  </w:num>
  <w:num w:numId="73">
    <w:abstractNumId w:val="92"/>
  </w:num>
  <w:num w:numId="74">
    <w:abstractNumId w:val="72"/>
  </w:num>
  <w:num w:numId="75">
    <w:abstractNumId w:val="9"/>
  </w:num>
  <w:num w:numId="76">
    <w:abstractNumId w:val="59"/>
  </w:num>
  <w:num w:numId="77">
    <w:abstractNumId w:val="64"/>
  </w:num>
  <w:num w:numId="78">
    <w:abstractNumId w:val="45"/>
  </w:num>
  <w:num w:numId="79">
    <w:abstractNumId w:val="101"/>
  </w:num>
  <w:num w:numId="80">
    <w:abstractNumId w:val="25"/>
  </w:num>
  <w:num w:numId="81">
    <w:abstractNumId w:val="17"/>
  </w:num>
  <w:num w:numId="82">
    <w:abstractNumId w:val="8"/>
  </w:num>
  <w:num w:numId="83">
    <w:abstractNumId w:val="30"/>
  </w:num>
  <w:num w:numId="84">
    <w:abstractNumId w:val="73"/>
  </w:num>
  <w:num w:numId="85">
    <w:abstractNumId w:val="54"/>
  </w:num>
  <w:num w:numId="86">
    <w:abstractNumId w:val="77"/>
  </w:num>
  <w:num w:numId="87">
    <w:abstractNumId w:val="42"/>
  </w:num>
  <w:num w:numId="88">
    <w:abstractNumId w:val="53"/>
  </w:num>
  <w:num w:numId="89">
    <w:abstractNumId w:val="69"/>
  </w:num>
  <w:num w:numId="90">
    <w:abstractNumId w:val="20"/>
  </w:num>
  <w:num w:numId="91">
    <w:abstractNumId w:val="43"/>
  </w:num>
  <w:num w:numId="92">
    <w:abstractNumId w:val="51"/>
  </w:num>
  <w:num w:numId="93">
    <w:abstractNumId w:val="19"/>
  </w:num>
  <w:num w:numId="94">
    <w:abstractNumId w:val="10"/>
  </w:num>
  <w:num w:numId="95">
    <w:abstractNumId w:val="66"/>
  </w:num>
  <w:num w:numId="96">
    <w:abstractNumId w:val="60"/>
  </w:num>
  <w:num w:numId="97">
    <w:abstractNumId w:val="93"/>
  </w:num>
  <w:num w:numId="98">
    <w:abstractNumId w:val="41"/>
  </w:num>
  <w:num w:numId="99">
    <w:abstractNumId w:val="33"/>
  </w:num>
  <w:num w:numId="100">
    <w:abstractNumId w:val="75"/>
  </w:num>
  <w:num w:numId="101">
    <w:abstractNumId w:val="34"/>
  </w:num>
  <w:num w:numId="102">
    <w:abstractNumId w:val="6"/>
  </w:num>
  <w:num w:numId="103">
    <w:abstractNumId w:val="8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5B7DC5"/>
    <w:rsid w:val="00797025"/>
    <w:rsid w:val="02011B4A"/>
    <w:rsid w:val="05DA25EE"/>
    <w:rsid w:val="0CF6104C"/>
    <w:rsid w:val="14EC3D85"/>
    <w:rsid w:val="16D67A08"/>
    <w:rsid w:val="19384C8B"/>
    <w:rsid w:val="234E0965"/>
    <w:rsid w:val="250579C4"/>
    <w:rsid w:val="2B03088C"/>
    <w:rsid w:val="2FEC736B"/>
    <w:rsid w:val="375A4778"/>
    <w:rsid w:val="37BD526B"/>
    <w:rsid w:val="406026FC"/>
    <w:rsid w:val="43182C99"/>
    <w:rsid w:val="497C0644"/>
    <w:rsid w:val="49A953CD"/>
    <w:rsid w:val="4B83475D"/>
    <w:rsid w:val="4E63140B"/>
    <w:rsid w:val="54AB7EBA"/>
    <w:rsid w:val="63085AC7"/>
    <w:rsid w:val="643574E1"/>
    <w:rsid w:val="665B7DC5"/>
    <w:rsid w:val="669D10BF"/>
    <w:rsid w:val="6B562DBB"/>
    <w:rsid w:val="6D2D2303"/>
    <w:rsid w:val="74B675D5"/>
    <w:rsid w:val="7F3E35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61</TotalTime>
  <ScaleCrop>false</ScaleCrop>
  <LinksUpToDate>false</LinksUpToDate>
  <CharactersWithSpaces>0</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2019-09-25T03:30:00Z</dcterms:created>
  <dc:creator>笛韵清远</dc:creator>
  <cp:lastModifiedBy>笛韵清远</cp:lastModifiedBy>
  <dcterms:modified xsi:type="dcterms:W3CDTF">2019-09-25T07:11:16Z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